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FA9F" w14:textId="4E2A1EC1" w:rsidR="00CA7CC2" w:rsidRDefault="00CA4520">
      <w:pPr>
        <w:spacing w:after="0"/>
        <w:jc w:val="center"/>
        <w:rPr>
          <w:rFonts w:ascii="Arial" w:eastAsia="Arial" w:hAnsi="Arial" w:cs="Arial"/>
          <w:b/>
          <w:sz w:val="24"/>
          <w:szCs w:val="24"/>
        </w:rPr>
      </w:pPr>
      <w:r>
        <w:rPr>
          <w:rFonts w:ascii="Arial" w:eastAsia="Arial" w:hAnsi="Arial" w:cs="Arial"/>
          <w:b/>
          <w:sz w:val="24"/>
          <w:szCs w:val="24"/>
        </w:rPr>
        <w:t xml:space="preserve">INFORME DE PONENCIA PARA </w:t>
      </w:r>
      <w:r w:rsidR="00E66291">
        <w:rPr>
          <w:rFonts w:ascii="Arial" w:eastAsia="Arial" w:hAnsi="Arial" w:cs="Arial"/>
          <w:b/>
          <w:sz w:val="24"/>
          <w:szCs w:val="24"/>
        </w:rPr>
        <w:t>SEGUNDO</w:t>
      </w:r>
      <w:r w:rsidR="005F5E49">
        <w:rPr>
          <w:rFonts w:ascii="Arial" w:eastAsia="Arial" w:hAnsi="Arial" w:cs="Arial"/>
          <w:b/>
          <w:sz w:val="24"/>
          <w:szCs w:val="24"/>
        </w:rPr>
        <w:t xml:space="preserve"> DEBATE</w:t>
      </w:r>
      <w:r w:rsidR="00DC3322">
        <w:rPr>
          <w:rFonts w:ascii="Arial" w:eastAsia="Arial" w:hAnsi="Arial" w:cs="Arial"/>
          <w:b/>
          <w:sz w:val="24"/>
          <w:szCs w:val="24"/>
        </w:rPr>
        <w:t xml:space="preserve"> </w:t>
      </w:r>
      <w:r w:rsidR="003B2637">
        <w:rPr>
          <w:rFonts w:ascii="Arial" w:eastAsia="Arial" w:hAnsi="Arial" w:cs="Arial"/>
          <w:b/>
          <w:sz w:val="24"/>
          <w:szCs w:val="24"/>
        </w:rPr>
        <w:t xml:space="preserve">EN LA </w:t>
      </w:r>
      <w:r w:rsidR="00E66291">
        <w:rPr>
          <w:rFonts w:ascii="Arial" w:eastAsia="Arial" w:hAnsi="Arial" w:cs="Arial"/>
          <w:b/>
          <w:sz w:val="24"/>
          <w:szCs w:val="24"/>
        </w:rPr>
        <w:t xml:space="preserve">PLENARIA </w:t>
      </w:r>
      <w:r>
        <w:rPr>
          <w:rFonts w:ascii="Arial" w:eastAsia="Arial" w:hAnsi="Arial" w:cs="Arial"/>
          <w:b/>
          <w:sz w:val="24"/>
          <w:szCs w:val="24"/>
        </w:rPr>
        <w:t>DE</w:t>
      </w:r>
      <w:r w:rsidR="003B2637">
        <w:rPr>
          <w:rFonts w:ascii="Arial" w:eastAsia="Arial" w:hAnsi="Arial" w:cs="Arial"/>
          <w:b/>
          <w:sz w:val="24"/>
          <w:szCs w:val="24"/>
        </w:rPr>
        <w:t xml:space="preserve"> LA CÁ</w:t>
      </w:r>
      <w:r w:rsidR="000674BE">
        <w:rPr>
          <w:rFonts w:ascii="Arial" w:eastAsia="Arial" w:hAnsi="Arial" w:cs="Arial"/>
          <w:b/>
          <w:sz w:val="24"/>
          <w:szCs w:val="24"/>
        </w:rPr>
        <w:t>MARA DE REPRESENTANTES</w:t>
      </w:r>
      <w:r w:rsidR="005F5E49">
        <w:rPr>
          <w:rFonts w:ascii="Arial" w:eastAsia="Arial" w:hAnsi="Arial" w:cs="Arial"/>
          <w:b/>
          <w:sz w:val="24"/>
          <w:szCs w:val="24"/>
        </w:rPr>
        <w:t xml:space="preserve"> DEL PROYECTO DE </w:t>
      </w:r>
      <w:r w:rsidR="00DC3322">
        <w:rPr>
          <w:rFonts w:ascii="Arial" w:eastAsia="Arial" w:hAnsi="Arial" w:cs="Arial"/>
          <w:b/>
          <w:sz w:val="24"/>
          <w:szCs w:val="24"/>
        </w:rPr>
        <w:t>LEY ESTATUTARIA NO. 157</w:t>
      </w:r>
      <w:r w:rsidR="005F5E49">
        <w:rPr>
          <w:rFonts w:ascii="Arial" w:eastAsia="Arial" w:hAnsi="Arial" w:cs="Arial"/>
          <w:b/>
          <w:sz w:val="24"/>
          <w:szCs w:val="24"/>
        </w:rPr>
        <w:t xml:space="preserve"> DE 2</w:t>
      </w:r>
      <w:r w:rsidR="00DC3322">
        <w:rPr>
          <w:rFonts w:ascii="Arial" w:eastAsia="Arial" w:hAnsi="Arial" w:cs="Arial"/>
          <w:b/>
          <w:sz w:val="24"/>
          <w:szCs w:val="24"/>
        </w:rPr>
        <w:t>023 CÁMARA</w:t>
      </w:r>
    </w:p>
    <w:p w14:paraId="111A601B" w14:textId="77777777" w:rsidR="00BE2CAB" w:rsidRDefault="00BE2CAB">
      <w:pPr>
        <w:spacing w:after="0"/>
        <w:jc w:val="center"/>
        <w:rPr>
          <w:rFonts w:ascii="Arial" w:eastAsia="Arial" w:hAnsi="Arial" w:cs="Arial"/>
          <w:b/>
          <w:sz w:val="24"/>
          <w:szCs w:val="24"/>
        </w:rPr>
      </w:pPr>
    </w:p>
    <w:p w14:paraId="69797BED" w14:textId="5C0D8017" w:rsidR="00CA7CC2" w:rsidRDefault="005F5E49">
      <w:pPr>
        <w:spacing w:after="0"/>
        <w:jc w:val="center"/>
        <w:rPr>
          <w:rFonts w:ascii="Arial" w:eastAsia="Arial" w:hAnsi="Arial" w:cs="Arial"/>
          <w:b/>
          <w:sz w:val="24"/>
          <w:szCs w:val="24"/>
        </w:rPr>
      </w:pPr>
      <w:r>
        <w:rPr>
          <w:rFonts w:ascii="Arial" w:eastAsia="Arial" w:hAnsi="Arial" w:cs="Arial"/>
          <w:b/>
          <w:sz w:val="24"/>
          <w:szCs w:val="24"/>
        </w:rPr>
        <w:t>“</w:t>
      </w:r>
      <w:r w:rsidR="00DC3322" w:rsidRPr="00DC3322">
        <w:rPr>
          <w:rFonts w:ascii="Arial" w:eastAsia="Arial" w:hAnsi="Arial" w:cs="Arial"/>
          <w:b/>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Pr>
          <w:rFonts w:ascii="Arial" w:eastAsia="Arial" w:hAnsi="Arial" w:cs="Arial"/>
          <w:b/>
          <w:sz w:val="24"/>
          <w:szCs w:val="24"/>
        </w:rPr>
        <w:t>”</w:t>
      </w:r>
    </w:p>
    <w:p w14:paraId="74942EF4" w14:textId="77777777" w:rsidR="00CA7CC2" w:rsidRDefault="00CA7CC2">
      <w:pPr>
        <w:rPr>
          <w:rFonts w:ascii="Arial" w:eastAsia="Arial" w:hAnsi="Arial" w:cs="Arial"/>
          <w:sz w:val="24"/>
          <w:szCs w:val="24"/>
        </w:rPr>
      </w:pPr>
      <w:bookmarkStart w:id="0" w:name="_GoBack"/>
      <w:bookmarkEnd w:id="0"/>
    </w:p>
    <w:p w14:paraId="73DA2A24" w14:textId="77777777" w:rsidR="00CA7CC2" w:rsidRDefault="00CA7CC2">
      <w:pPr>
        <w:rPr>
          <w:rFonts w:ascii="Arial" w:eastAsia="Arial" w:hAnsi="Arial" w:cs="Arial"/>
          <w:sz w:val="24"/>
          <w:szCs w:val="24"/>
        </w:rPr>
      </w:pPr>
    </w:p>
    <w:p w14:paraId="138FAFAD" w14:textId="6894B7DD" w:rsidR="00CA7CC2" w:rsidRDefault="00DB3C13">
      <w:pPr>
        <w:rPr>
          <w:rFonts w:ascii="Arial" w:eastAsia="Arial" w:hAnsi="Arial" w:cs="Arial"/>
          <w:sz w:val="24"/>
          <w:szCs w:val="24"/>
        </w:rPr>
      </w:pPr>
      <w:r>
        <w:rPr>
          <w:rFonts w:ascii="Arial" w:eastAsia="Arial" w:hAnsi="Arial" w:cs="Arial"/>
          <w:sz w:val="24"/>
          <w:szCs w:val="24"/>
        </w:rPr>
        <w:t>Bogotá D.C, 22</w:t>
      </w:r>
      <w:r w:rsidR="00607F88">
        <w:rPr>
          <w:rFonts w:ascii="Arial" w:eastAsia="Arial" w:hAnsi="Arial" w:cs="Arial"/>
          <w:sz w:val="24"/>
          <w:szCs w:val="24"/>
        </w:rPr>
        <w:t xml:space="preserve"> de noviembre de 2023.</w:t>
      </w:r>
    </w:p>
    <w:p w14:paraId="0A53386C" w14:textId="14F8E7D0" w:rsidR="00CA7CC2" w:rsidRDefault="00C96FB8">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C1FD9EE" w14:textId="77777777" w:rsidR="00DC3322" w:rsidRPr="00DC3322" w:rsidRDefault="00DC3322" w:rsidP="00DC3322">
      <w:pPr>
        <w:spacing w:after="0"/>
        <w:rPr>
          <w:rFonts w:ascii="Arial" w:eastAsia="Arial" w:hAnsi="Arial" w:cs="Arial"/>
          <w:sz w:val="24"/>
          <w:szCs w:val="24"/>
        </w:rPr>
      </w:pPr>
      <w:r w:rsidRPr="00DC3322">
        <w:rPr>
          <w:rFonts w:ascii="Arial" w:eastAsia="Arial" w:hAnsi="Arial" w:cs="Arial"/>
          <w:sz w:val="24"/>
          <w:szCs w:val="24"/>
        </w:rPr>
        <w:t>Honorable Representante</w:t>
      </w:r>
    </w:p>
    <w:p w14:paraId="1CF86B49" w14:textId="77777777" w:rsidR="00DC3322" w:rsidRPr="00DC3322" w:rsidRDefault="00DC3322" w:rsidP="00DC3322">
      <w:pPr>
        <w:spacing w:after="0"/>
        <w:rPr>
          <w:rFonts w:ascii="Arial" w:eastAsia="Arial" w:hAnsi="Arial" w:cs="Arial"/>
          <w:b/>
          <w:sz w:val="24"/>
          <w:szCs w:val="24"/>
          <w:lang w:val="es-ES"/>
        </w:rPr>
      </w:pPr>
      <w:r w:rsidRPr="00DC3322">
        <w:rPr>
          <w:rFonts w:ascii="Arial" w:eastAsia="Arial" w:hAnsi="Arial" w:cs="Arial"/>
          <w:b/>
          <w:sz w:val="24"/>
          <w:szCs w:val="24"/>
          <w:lang w:val="es-ES"/>
        </w:rPr>
        <w:t>OSCAR HERNÁN SANCHEZ LEÓN</w:t>
      </w:r>
    </w:p>
    <w:p w14:paraId="013891AF" w14:textId="77777777" w:rsidR="00DC3322" w:rsidRPr="00DC3322" w:rsidRDefault="00DC3322" w:rsidP="00DC3322">
      <w:pPr>
        <w:spacing w:after="0"/>
        <w:rPr>
          <w:rFonts w:ascii="Arial" w:eastAsia="Arial" w:hAnsi="Arial" w:cs="Arial"/>
          <w:sz w:val="24"/>
          <w:szCs w:val="24"/>
        </w:rPr>
      </w:pPr>
      <w:r w:rsidRPr="00DC3322">
        <w:rPr>
          <w:rFonts w:ascii="Arial" w:eastAsia="Arial" w:hAnsi="Arial" w:cs="Arial"/>
          <w:sz w:val="24"/>
          <w:szCs w:val="24"/>
        </w:rPr>
        <w:t xml:space="preserve">Presidente Comisión Primera Constitucional Permanente </w:t>
      </w:r>
    </w:p>
    <w:p w14:paraId="474885DB" w14:textId="7239A8F5" w:rsidR="00CA7CC2" w:rsidRDefault="00DC3322" w:rsidP="00DC3322">
      <w:pPr>
        <w:spacing w:after="0"/>
        <w:rPr>
          <w:rFonts w:ascii="Arial" w:eastAsia="Arial" w:hAnsi="Arial" w:cs="Arial"/>
          <w:sz w:val="24"/>
          <w:szCs w:val="24"/>
        </w:rPr>
      </w:pPr>
      <w:r w:rsidRPr="00DC3322">
        <w:rPr>
          <w:rFonts w:ascii="Arial" w:eastAsia="Arial" w:hAnsi="Arial" w:cs="Arial"/>
          <w:sz w:val="24"/>
          <w:szCs w:val="24"/>
        </w:rPr>
        <w:t>Cámara de Representantes</w:t>
      </w:r>
    </w:p>
    <w:p w14:paraId="4443EEFC" w14:textId="77777777" w:rsidR="00CA7CC2" w:rsidRDefault="00CA7CC2">
      <w:pPr>
        <w:spacing w:after="0"/>
        <w:rPr>
          <w:rFonts w:ascii="Arial" w:eastAsia="Arial" w:hAnsi="Arial" w:cs="Arial"/>
          <w:sz w:val="24"/>
          <w:szCs w:val="24"/>
        </w:rPr>
      </w:pPr>
    </w:p>
    <w:p w14:paraId="7D341DDF" w14:textId="77777777" w:rsidR="00CA7CC2" w:rsidRDefault="00CA7CC2">
      <w:pPr>
        <w:spacing w:after="0"/>
        <w:rPr>
          <w:rFonts w:ascii="Arial" w:eastAsia="Arial" w:hAnsi="Arial" w:cs="Arial"/>
          <w:sz w:val="24"/>
          <w:szCs w:val="24"/>
        </w:rPr>
      </w:pPr>
    </w:p>
    <w:p w14:paraId="536AFC88" w14:textId="7BAD4D90" w:rsidR="00CA7CC2" w:rsidRDefault="005F5E49">
      <w:pPr>
        <w:spacing w:after="0"/>
        <w:ind w:left="1416"/>
        <w:jc w:val="both"/>
        <w:rPr>
          <w:rFonts w:ascii="Arial" w:eastAsia="Arial" w:hAnsi="Arial" w:cs="Arial"/>
          <w:b/>
          <w:sz w:val="24"/>
          <w:szCs w:val="24"/>
        </w:rPr>
      </w:pPr>
      <w:r>
        <w:rPr>
          <w:rFonts w:ascii="Arial" w:eastAsia="Arial" w:hAnsi="Arial" w:cs="Arial"/>
          <w:b/>
          <w:sz w:val="24"/>
          <w:szCs w:val="24"/>
        </w:rPr>
        <w:t>Asunto.</w:t>
      </w:r>
      <w:r>
        <w:rPr>
          <w:rFonts w:ascii="Arial" w:eastAsia="Arial" w:hAnsi="Arial" w:cs="Arial"/>
          <w:sz w:val="24"/>
          <w:szCs w:val="24"/>
        </w:rPr>
        <w:t xml:space="preserve"> Informe de ponencia para </w:t>
      </w:r>
      <w:r w:rsidR="00E66291">
        <w:rPr>
          <w:rFonts w:ascii="Arial" w:eastAsia="Arial" w:hAnsi="Arial" w:cs="Arial"/>
          <w:sz w:val="24"/>
          <w:szCs w:val="24"/>
        </w:rPr>
        <w:t>segundo</w:t>
      </w:r>
      <w:r w:rsidR="00CA4520">
        <w:rPr>
          <w:rFonts w:ascii="Arial" w:eastAsia="Arial" w:hAnsi="Arial" w:cs="Arial"/>
          <w:sz w:val="24"/>
          <w:szCs w:val="24"/>
        </w:rPr>
        <w:t xml:space="preserve"> debate</w:t>
      </w:r>
      <w:r w:rsidR="00DC3322">
        <w:rPr>
          <w:rFonts w:ascii="Arial" w:eastAsia="Arial" w:hAnsi="Arial" w:cs="Arial"/>
          <w:sz w:val="24"/>
          <w:szCs w:val="24"/>
        </w:rPr>
        <w:t xml:space="preserve"> </w:t>
      </w:r>
      <w:r w:rsidR="00CA4520">
        <w:rPr>
          <w:rFonts w:ascii="Arial" w:eastAsia="Arial" w:hAnsi="Arial" w:cs="Arial"/>
          <w:sz w:val="24"/>
          <w:szCs w:val="24"/>
        </w:rPr>
        <w:t xml:space="preserve">en la </w:t>
      </w:r>
      <w:r w:rsidR="00E66291">
        <w:rPr>
          <w:rFonts w:ascii="Arial" w:eastAsia="Arial" w:hAnsi="Arial" w:cs="Arial"/>
          <w:sz w:val="24"/>
          <w:szCs w:val="24"/>
        </w:rPr>
        <w:t xml:space="preserve">Plenaria </w:t>
      </w:r>
      <w:r w:rsidR="003B2637">
        <w:rPr>
          <w:rFonts w:ascii="Arial" w:eastAsia="Arial" w:hAnsi="Arial" w:cs="Arial"/>
          <w:sz w:val="24"/>
          <w:szCs w:val="24"/>
        </w:rPr>
        <w:t>de la</w:t>
      </w:r>
      <w:r>
        <w:rPr>
          <w:rFonts w:ascii="Arial" w:eastAsia="Arial" w:hAnsi="Arial" w:cs="Arial"/>
          <w:sz w:val="24"/>
          <w:szCs w:val="24"/>
        </w:rPr>
        <w:t xml:space="preserve"> Cámara de Representantes del </w:t>
      </w:r>
      <w:r w:rsidRPr="006A53F2">
        <w:rPr>
          <w:rFonts w:ascii="Arial" w:eastAsia="Arial" w:hAnsi="Arial" w:cs="Arial"/>
          <w:b/>
          <w:bCs/>
          <w:sz w:val="24"/>
          <w:szCs w:val="24"/>
        </w:rPr>
        <w:t xml:space="preserve">Proyecto de </w:t>
      </w:r>
      <w:r w:rsidR="00DC3322">
        <w:rPr>
          <w:rFonts w:ascii="Arial" w:eastAsia="Arial" w:hAnsi="Arial" w:cs="Arial"/>
          <w:b/>
          <w:bCs/>
          <w:sz w:val="24"/>
          <w:szCs w:val="24"/>
        </w:rPr>
        <w:t xml:space="preserve">Ley Estatutaria </w:t>
      </w:r>
      <w:r w:rsidR="00B76E71">
        <w:rPr>
          <w:rFonts w:ascii="Arial" w:eastAsia="Arial" w:hAnsi="Arial" w:cs="Arial"/>
          <w:b/>
          <w:bCs/>
          <w:sz w:val="24"/>
          <w:szCs w:val="24"/>
        </w:rPr>
        <w:t xml:space="preserve">No. </w:t>
      </w:r>
      <w:r w:rsidR="00DC3322">
        <w:rPr>
          <w:rFonts w:ascii="Arial" w:eastAsia="Arial" w:hAnsi="Arial" w:cs="Arial"/>
          <w:b/>
          <w:bCs/>
          <w:sz w:val="24"/>
          <w:szCs w:val="24"/>
        </w:rPr>
        <w:t>157 de 2023 Cámara</w:t>
      </w:r>
      <w:r w:rsidRPr="006A53F2">
        <w:rPr>
          <w:rFonts w:ascii="Arial" w:eastAsia="Arial" w:hAnsi="Arial" w:cs="Arial"/>
          <w:b/>
          <w:bCs/>
          <w:sz w:val="24"/>
          <w:szCs w:val="24"/>
        </w:rPr>
        <w:t xml:space="preserve">, </w:t>
      </w:r>
      <w:r>
        <w:rPr>
          <w:rFonts w:ascii="Arial" w:eastAsia="Arial" w:hAnsi="Arial" w:cs="Arial"/>
          <w:sz w:val="24"/>
          <w:szCs w:val="24"/>
        </w:rPr>
        <w:t>“</w:t>
      </w:r>
      <w:r w:rsidR="00DC3322" w:rsidRPr="00DC3322">
        <w:rPr>
          <w:rFonts w:ascii="Arial" w:eastAsia="Arial" w:hAnsi="Arial" w:cs="Arial"/>
          <w:i/>
          <w:iCs/>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Pr>
          <w:rFonts w:ascii="Arial" w:eastAsia="Arial" w:hAnsi="Arial" w:cs="Arial"/>
          <w:sz w:val="24"/>
          <w:szCs w:val="24"/>
        </w:rPr>
        <w:t>”.</w:t>
      </w:r>
    </w:p>
    <w:p w14:paraId="4A66C572" w14:textId="77777777" w:rsidR="00CA7CC2" w:rsidRDefault="00CA7CC2">
      <w:pPr>
        <w:spacing w:after="0"/>
        <w:ind w:left="2832"/>
        <w:rPr>
          <w:rFonts w:ascii="Arial" w:eastAsia="Arial" w:hAnsi="Arial" w:cs="Arial"/>
          <w:sz w:val="24"/>
          <w:szCs w:val="24"/>
        </w:rPr>
      </w:pPr>
    </w:p>
    <w:p w14:paraId="63B190A9" w14:textId="77777777" w:rsidR="00CA7CC2" w:rsidRDefault="00CA7CC2">
      <w:pPr>
        <w:spacing w:after="0"/>
        <w:ind w:left="2832"/>
        <w:rPr>
          <w:rFonts w:ascii="Arial" w:eastAsia="Arial" w:hAnsi="Arial" w:cs="Arial"/>
          <w:sz w:val="24"/>
          <w:szCs w:val="24"/>
        </w:rPr>
      </w:pPr>
    </w:p>
    <w:p w14:paraId="08B32147" w14:textId="25FF2A31" w:rsidR="00CA7CC2" w:rsidRDefault="005F5E49">
      <w:pPr>
        <w:spacing w:after="0"/>
        <w:rPr>
          <w:rFonts w:ascii="Arial" w:eastAsia="Arial" w:hAnsi="Arial" w:cs="Arial"/>
          <w:sz w:val="24"/>
          <w:szCs w:val="24"/>
        </w:rPr>
      </w:pPr>
      <w:r>
        <w:rPr>
          <w:rFonts w:ascii="Arial" w:eastAsia="Arial" w:hAnsi="Arial" w:cs="Arial"/>
          <w:sz w:val="24"/>
          <w:szCs w:val="24"/>
        </w:rPr>
        <w:t>Honorables Representantes,</w:t>
      </w:r>
    </w:p>
    <w:p w14:paraId="5B1068A6" w14:textId="77777777" w:rsidR="00CA7CC2" w:rsidRDefault="00CA7CC2">
      <w:pPr>
        <w:spacing w:after="0"/>
        <w:rPr>
          <w:rFonts w:ascii="Arial" w:eastAsia="Arial" w:hAnsi="Arial" w:cs="Arial"/>
          <w:sz w:val="24"/>
          <w:szCs w:val="24"/>
        </w:rPr>
      </w:pPr>
    </w:p>
    <w:p w14:paraId="47292A4F" w14:textId="6576BF27"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En cumplimiento del encargo hecho por la Honorable Mesa Directiva de la Cámara de Representantes del Congreso de la República y de conformidad con lo establecido en el Artículo 156 de la Ley 5ª de 1992, nos permitimos rendir Informe de Ponencia para </w:t>
      </w:r>
      <w:r w:rsidR="00E66291">
        <w:rPr>
          <w:rFonts w:ascii="Arial" w:eastAsia="Arial" w:hAnsi="Arial" w:cs="Arial"/>
          <w:sz w:val="24"/>
          <w:szCs w:val="24"/>
        </w:rPr>
        <w:t>segundo</w:t>
      </w:r>
      <w:r w:rsidR="00DC3322">
        <w:rPr>
          <w:rFonts w:ascii="Arial" w:eastAsia="Arial" w:hAnsi="Arial" w:cs="Arial"/>
          <w:sz w:val="24"/>
          <w:szCs w:val="24"/>
        </w:rPr>
        <w:t xml:space="preserve"> debate en </w:t>
      </w:r>
      <w:r w:rsidR="003B2637">
        <w:rPr>
          <w:rFonts w:ascii="Arial" w:eastAsia="Arial" w:hAnsi="Arial" w:cs="Arial"/>
          <w:sz w:val="24"/>
          <w:szCs w:val="24"/>
        </w:rPr>
        <w:t xml:space="preserve">la </w:t>
      </w:r>
      <w:r w:rsidR="00E66291">
        <w:rPr>
          <w:rFonts w:ascii="Arial" w:eastAsia="Arial" w:hAnsi="Arial" w:cs="Arial"/>
          <w:sz w:val="24"/>
          <w:szCs w:val="24"/>
        </w:rPr>
        <w:t xml:space="preserve">Plenaria </w:t>
      </w:r>
      <w:r w:rsidR="003B2637">
        <w:rPr>
          <w:rFonts w:ascii="Arial" w:eastAsia="Arial" w:hAnsi="Arial" w:cs="Arial"/>
          <w:sz w:val="24"/>
          <w:szCs w:val="24"/>
        </w:rPr>
        <w:t xml:space="preserve">de </w:t>
      </w:r>
      <w:r>
        <w:rPr>
          <w:rFonts w:ascii="Arial" w:eastAsia="Arial" w:hAnsi="Arial" w:cs="Arial"/>
          <w:sz w:val="24"/>
          <w:szCs w:val="24"/>
        </w:rPr>
        <w:t xml:space="preserve">la Cámara de Representantes del </w:t>
      </w:r>
      <w:r w:rsidR="00DC3322">
        <w:rPr>
          <w:rFonts w:ascii="Arial" w:eastAsia="Arial" w:hAnsi="Arial" w:cs="Arial"/>
          <w:b/>
          <w:bCs/>
          <w:sz w:val="24"/>
          <w:szCs w:val="24"/>
        </w:rPr>
        <w:t>Proyecto de Ley Estatutaria No. 157 de 2023 Cámara</w:t>
      </w:r>
      <w:r>
        <w:rPr>
          <w:rFonts w:ascii="Arial" w:eastAsia="Arial" w:hAnsi="Arial" w:cs="Arial"/>
          <w:sz w:val="24"/>
          <w:szCs w:val="24"/>
        </w:rPr>
        <w:t>, “</w:t>
      </w:r>
      <w:r w:rsidR="00DC3322" w:rsidRPr="00DC3322">
        <w:rPr>
          <w:rFonts w:ascii="Arial" w:eastAsia="Arial" w:hAnsi="Arial" w:cs="Arial"/>
          <w:i/>
          <w:iCs/>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Pr>
          <w:rFonts w:ascii="Arial" w:eastAsia="Arial" w:hAnsi="Arial" w:cs="Arial"/>
          <w:sz w:val="24"/>
          <w:szCs w:val="24"/>
        </w:rPr>
        <w:t>”</w:t>
      </w:r>
      <w:r w:rsidR="006A53F2">
        <w:rPr>
          <w:rFonts w:ascii="Arial" w:eastAsia="Arial" w:hAnsi="Arial" w:cs="Arial"/>
          <w:sz w:val="24"/>
          <w:szCs w:val="24"/>
        </w:rPr>
        <w:t>.</w:t>
      </w:r>
      <w:bookmarkStart w:id="1" w:name="_heading=h.gjdgxs" w:colFirst="0" w:colLast="0"/>
      <w:bookmarkEnd w:id="1"/>
    </w:p>
    <w:p w14:paraId="32722CF3" w14:textId="42857A09" w:rsidR="00E65352" w:rsidRDefault="00E65352">
      <w:pPr>
        <w:spacing w:after="0"/>
        <w:jc w:val="both"/>
        <w:rPr>
          <w:rFonts w:ascii="Arial" w:eastAsia="Arial" w:hAnsi="Arial" w:cs="Arial"/>
          <w:sz w:val="24"/>
          <w:szCs w:val="24"/>
        </w:rPr>
      </w:pPr>
    </w:p>
    <w:p w14:paraId="15A77454" w14:textId="77777777" w:rsidR="00E66291" w:rsidRDefault="00E66291">
      <w:pPr>
        <w:spacing w:after="0"/>
        <w:jc w:val="both"/>
        <w:rPr>
          <w:rFonts w:ascii="Arial" w:eastAsia="Arial" w:hAnsi="Arial" w:cs="Arial"/>
          <w:sz w:val="24"/>
          <w:szCs w:val="24"/>
        </w:rPr>
      </w:pPr>
    </w:p>
    <w:p w14:paraId="48F32A73" w14:textId="28AB5F6B" w:rsidR="006A53F2" w:rsidRDefault="006A53F2">
      <w:pPr>
        <w:spacing w:after="0"/>
        <w:jc w:val="both"/>
        <w:rPr>
          <w:rFonts w:ascii="Arial" w:eastAsia="Arial" w:hAnsi="Arial" w:cs="Arial"/>
          <w:sz w:val="24"/>
          <w:szCs w:val="24"/>
        </w:rPr>
      </w:pPr>
    </w:p>
    <w:tbl>
      <w:tblPr>
        <w:tblStyle w:val="Tablaconcuadrcula"/>
        <w:tblW w:w="9864" w:type="dxa"/>
        <w:jc w:val="center"/>
        <w:tblLook w:val="04A0" w:firstRow="1" w:lastRow="0" w:firstColumn="1" w:lastColumn="0" w:noHBand="0" w:noVBand="1"/>
      </w:tblPr>
      <w:tblGrid>
        <w:gridCol w:w="4932"/>
        <w:gridCol w:w="4932"/>
      </w:tblGrid>
      <w:tr w:rsidR="006A53F2" w:rsidRPr="006A53F2" w14:paraId="212FEB73" w14:textId="77777777" w:rsidTr="00DC3322">
        <w:trPr>
          <w:jc w:val="center"/>
        </w:trPr>
        <w:tc>
          <w:tcPr>
            <w:tcW w:w="4932" w:type="dxa"/>
          </w:tcPr>
          <w:p w14:paraId="78F04732" w14:textId="77777777" w:rsidR="006A53F2" w:rsidRPr="006A53F2" w:rsidRDefault="006A53F2" w:rsidP="00E04342">
            <w:pPr>
              <w:spacing w:line="276" w:lineRule="auto"/>
              <w:jc w:val="center"/>
              <w:rPr>
                <w:rFonts w:ascii="Arial" w:eastAsia="Arial" w:hAnsi="Arial" w:cs="Arial"/>
                <w:b/>
                <w:color w:val="000000"/>
                <w:sz w:val="24"/>
                <w:szCs w:val="24"/>
              </w:rPr>
            </w:pPr>
          </w:p>
          <w:p w14:paraId="34E850B6" w14:textId="77777777" w:rsidR="006A53F2" w:rsidRPr="006A53F2" w:rsidRDefault="006A53F2" w:rsidP="00E04342">
            <w:pPr>
              <w:spacing w:line="276" w:lineRule="auto"/>
              <w:jc w:val="center"/>
              <w:rPr>
                <w:rFonts w:ascii="Arial" w:eastAsia="Arial" w:hAnsi="Arial" w:cs="Arial"/>
                <w:b/>
                <w:color w:val="000000"/>
                <w:sz w:val="24"/>
                <w:szCs w:val="24"/>
              </w:rPr>
            </w:pPr>
          </w:p>
          <w:p w14:paraId="4F6D2038" w14:textId="77777777" w:rsidR="006A53F2" w:rsidRPr="006A53F2" w:rsidRDefault="006A53F2" w:rsidP="00E04342">
            <w:pPr>
              <w:spacing w:line="276" w:lineRule="auto"/>
              <w:jc w:val="center"/>
              <w:rPr>
                <w:rFonts w:ascii="Arial" w:eastAsia="Arial" w:hAnsi="Arial" w:cs="Arial"/>
                <w:b/>
                <w:color w:val="000000"/>
                <w:sz w:val="24"/>
                <w:szCs w:val="24"/>
              </w:rPr>
            </w:pPr>
          </w:p>
          <w:p w14:paraId="2879F6D6" w14:textId="77777777" w:rsidR="006A53F2" w:rsidRPr="006A53F2" w:rsidRDefault="006A53F2" w:rsidP="00E04342">
            <w:pPr>
              <w:spacing w:line="276" w:lineRule="auto"/>
              <w:jc w:val="center"/>
              <w:rPr>
                <w:rFonts w:ascii="Arial" w:eastAsia="Arial" w:hAnsi="Arial" w:cs="Arial"/>
                <w:b/>
                <w:color w:val="000000"/>
                <w:sz w:val="24"/>
                <w:szCs w:val="24"/>
              </w:rPr>
            </w:pPr>
          </w:p>
          <w:p w14:paraId="69FF3832" w14:textId="77777777" w:rsidR="006A53F2" w:rsidRPr="006A53F2" w:rsidRDefault="006A53F2" w:rsidP="00E04342">
            <w:pPr>
              <w:spacing w:line="276" w:lineRule="auto"/>
              <w:jc w:val="center"/>
              <w:rPr>
                <w:rFonts w:ascii="Arial" w:eastAsia="Arial" w:hAnsi="Arial" w:cs="Arial"/>
                <w:b/>
                <w:color w:val="000000"/>
                <w:sz w:val="24"/>
                <w:szCs w:val="24"/>
              </w:rPr>
            </w:pPr>
          </w:p>
          <w:p w14:paraId="7F1BC8CD" w14:textId="4F5D3921"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CATHERINE JUVINAO CLAVIJO</w:t>
            </w:r>
          </w:p>
          <w:p w14:paraId="67F35D3A"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7E4C648A" w14:textId="77777777" w:rsidR="006A53F2" w:rsidRPr="006A53F2" w:rsidRDefault="006A53F2" w:rsidP="00E04342">
            <w:pPr>
              <w:spacing w:line="276" w:lineRule="auto"/>
              <w:jc w:val="center"/>
              <w:rPr>
                <w:rFonts w:ascii="Arial" w:eastAsia="Arial" w:hAnsi="Arial" w:cs="Arial"/>
                <w:b/>
                <w:color w:val="000000"/>
                <w:sz w:val="24"/>
                <w:szCs w:val="24"/>
              </w:rPr>
            </w:pPr>
          </w:p>
          <w:p w14:paraId="53BA069B" w14:textId="77777777" w:rsidR="006A53F2" w:rsidRPr="006A53F2" w:rsidRDefault="006A53F2" w:rsidP="00E04342">
            <w:pPr>
              <w:spacing w:line="276" w:lineRule="auto"/>
              <w:jc w:val="center"/>
              <w:rPr>
                <w:rFonts w:ascii="Arial" w:eastAsia="Arial" w:hAnsi="Arial" w:cs="Arial"/>
                <w:b/>
                <w:color w:val="000000"/>
                <w:sz w:val="24"/>
                <w:szCs w:val="24"/>
              </w:rPr>
            </w:pPr>
          </w:p>
          <w:p w14:paraId="229C478B" w14:textId="77777777" w:rsidR="006A53F2" w:rsidRPr="006A53F2" w:rsidRDefault="006A53F2" w:rsidP="00E04342">
            <w:pPr>
              <w:spacing w:line="276" w:lineRule="auto"/>
              <w:jc w:val="center"/>
              <w:rPr>
                <w:rFonts w:ascii="Arial" w:eastAsia="Arial" w:hAnsi="Arial" w:cs="Arial"/>
                <w:b/>
                <w:color w:val="000000"/>
                <w:sz w:val="24"/>
                <w:szCs w:val="24"/>
              </w:rPr>
            </w:pPr>
          </w:p>
          <w:p w14:paraId="6071742A" w14:textId="77777777" w:rsidR="006A53F2" w:rsidRPr="006A53F2" w:rsidRDefault="006A53F2" w:rsidP="00E04342">
            <w:pPr>
              <w:spacing w:line="276" w:lineRule="auto"/>
              <w:jc w:val="center"/>
              <w:rPr>
                <w:rFonts w:ascii="Arial" w:eastAsia="Arial" w:hAnsi="Arial" w:cs="Arial"/>
                <w:b/>
                <w:color w:val="000000"/>
                <w:sz w:val="24"/>
                <w:szCs w:val="24"/>
              </w:rPr>
            </w:pPr>
          </w:p>
          <w:p w14:paraId="7B8252D6" w14:textId="77777777" w:rsidR="006A53F2" w:rsidRPr="006A53F2" w:rsidRDefault="006A53F2" w:rsidP="00E04342">
            <w:pPr>
              <w:spacing w:line="276" w:lineRule="auto"/>
              <w:jc w:val="center"/>
              <w:rPr>
                <w:rFonts w:ascii="Arial" w:eastAsia="Arial" w:hAnsi="Arial" w:cs="Arial"/>
                <w:b/>
                <w:color w:val="000000"/>
                <w:sz w:val="24"/>
                <w:szCs w:val="24"/>
              </w:rPr>
            </w:pPr>
          </w:p>
          <w:p w14:paraId="51B0C4F1" w14:textId="5D52FCCE"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DELCY ESPERANZA ISAZA BUENAVENTURA</w:t>
            </w:r>
          </w:p>
          <w:p w14:paraId="05802C4B"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607B65C" w14:textId="77777777" w:rsidTr="00DC3322">
        <w:trPr>
          <w:jc w:val="center"/>
        </w:trPr>
        <w:tc>
          <w:tcPr>
            <w:tcW w:w="4932" w:type="dxa"/>
          </w:tcPr>
          <w:p w14:paraId="46686914" w14:textId="77777777" w:rsidR="006A53F2" w:rsidRPr="006A53F2" w:rsidRDefault="006A53F2" w:rsidP="00E04342">
            <w:pPr>
              <w:spacing w:line="276" w:lineRule="auto"/>
              <w:jc w:val="center"/>
              <w:rPr>
                <w:rFonts w:ascii="Arial" w:eastAsia="Arial" w:hAnsi="Arial" w:cs="Arial"/>
                <w:b/>
                <w:color w:val="000000"/>
                <w:sz w:val="24"/>
                <w:szCs w:val="24"/>
              </w:rPr>
            </w:pPr>
          </w:p>
          <w:p w14:paraId="2E93F6FD" w14:textId="77777777" w:rsidR="006A53F2" w:rsidRPr="006A53F2" w:rsidRDefault="006A53F2" w:rsidP="00E04342">
            <w:pPr>
              <w:spacing w:line="276" w:lineRule="auto"/>
              <w:jc w:val="center"/>
              <w:rPr>
                <w:rFonts w:ascii="Arial" w:eastAsia="Arial" w:hAnsi="Arial" w:cs="Arial"/>
                <w:b/>
                <w:color w:val="000000"/>
                <w:sz w:val="24"/>
                <w:szCs w:val="24"/>
              </w:rPr>
            </w:pPr>
          </w:p>
          <w:p w14:paraId="7D770FC3" w14:textId="77777777" w:rsidR="006A53F2" w:rsidRPr="006A53F2" w:rsidRDefault="006A53F2" w:rsidP="00E04342">
            <w:pPr>
              <w:spacing w:line="276" w:lineRule="auto"/>
              <w:jc w:val="center"/>
              <w:rPr>
                <w:rFonts w:ascii="Arial" w:eastAsia="Arial" w:hAnsi="Arial" w:cs="Arial"/>
                <w:b/>
                <w:color w:val="000000"/>
                <w:sz w:val="24"/>
                <w:szCs w:val="24"/>
              </w:rPr>
            </w:pPr>
          </w:p>
          <w:p w14:paraId="5BA4B375" w14:textId="77777777" w:rsidR="006A53F2" w:rsidRPr="006A53F2" w:rsidRDefault="006A53F2" w:rsidP="00E04342">
            <w:pPr>
              <w:spacing w:line="276" w:lineRule="auto"/>
              <w:jc w:val="center"/>
              <w:rPr>
                <w:rFonts w:ascii="Arial" w:eastAsia="Arial" w:hAnsi="Arial" w:cs="Arial"/>
                <w:b/>
                <w:color w:val="000000"/>
                <w:sz w:val="24"/>
                <w:szCs w:val="24"/>
              </w:rPr>
            </w:pPr>
          </w:p>
          <w:p w14:paraId="58858703" w14:textId="77777777" w:rsidR="006A53F2" w:rsidRPr="006A53F2" w:rsidRDefault="006A53F2" w:rsidP="00E04342">
            <w:pPr>
              <w:spacing w:line="276" w:lineRule="auto"/>
              <w:jc w:val="center"/>
              <w:rPr>
                <w:rFonts w:ascii="Arial" w:eastAsia="Arial" w:hAnsi="Arial" w:cs="Arial"/>
                <w:b/>
                <w:color w:val="000000"/>
                <w:sz w:val="24"/>
                <w:szCs w:val="24"/>
              </w:rPr>
            </w:pPr>
          </w:p>
          <w:p w14:paraId="1599736E" w14:textId="65FAF75A"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PIEDAD CORREAL RUBIANO</w:t>
            </w:r>
          </w:p>
          <w:p w14:paraId="3AEE07AC"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8A91A9D" w14:textId="77777777" w:rsidR="006A53F2" w:rsidRPr="006A53F2" w:rsidRDefault="006A53F2" w:rsidP="00E04342">
            <w:pPr>
              <w:spacing w:line="276" w:lineRule="auto"/>
              <w:rPr>
                <w:rFonts w:ascii="Arial" w:eastAsia="Arial" w:hAnsi="Arial" w:cs="Arial"/>
                <w:b/>
                <w:color w:val="000000"/>
                <w:sz w:val="24"/>
                <w:szCs w:val="24"/>
              </w:rPr>
            </w:pPr>
          </w:p>
          <w:p w14:paraId="6A6EDDA9" w14:textId="77777777" w:rsidR="006A53F2" w:rsidRPr="006A53F2" w:rsidRDefault="006A53F2" w:rsidP="00E04342">
            <w:pPr>
              <w:spacing w:line="276" w:lineRule="auto"/>
              <w:rPr>
                <w:rFonts w:ascii="Arial" w:eastAsia="Arial" w:hAnsi="Arial" w:cs="Arial"/>
                <w:b/>
                <w:color w:val="000000"/>
                <w:sz w:val="24"/>
                <w:szCs w:val="24"/>
              </w:rPr>
            </w:pPr>
          </w:p>
          <w:p w14:paraId="3A3A9A6D" w14:textId="77777777" w:rsidR="006A53F2" w:rsidRPr="006A53F2" w:rsidRDefault="006A53F2" w:rsidP="00E04342">
            <w:pPr>
              <w:spacing w:line="276" w:lineRule="auto"/>
              <w:rPr>
                <w:rFonts w:ascii="Arial" w:eastAsia="Arial" w:hAnsi="Arial" w:cs="Arial"/>
                <w:b/>
                <w:color w:val="000000"/>
                <w:sz w:val="24"/>
                <w:szCs w:val="24"/>
              </w:rPr>
            </w:pPr>
          </w:p>
          <w:p w14:paraId="75430F00" w14:textId="77777777" w:rsidR="006A53F2" w:rsidRPr="006A53F2" w:rsidRDefault="006A53F2" w:rsidP="00E04342">
            <w:pPr>
              <w:spacing w:line="276" w:lineRule="auto"/>
              <w:rPr>
                <w:rFonts w:ascii="Arial" w:eastAsia="Arial" w:hAnsi="Arial" w:cs="Arial"/>
                <w:b/>
                <w:color w:val="000000"/>
                <w:sz w:val="24"/>
                <w:szCs w:val="24"/>
              </w:rPr>
            </w:pPr>
          </w:p>
          <w:p w14:paraId="28A3772D" w14:textId="77777777" w:rsidR="006A53F2" w:rsidRPr="006A53F2" w:rsidRDefault="006A53F2" w:rsidP="00E04342">
            <w:pPr>
              <w:spacing w:line="276" w:lineRule="auto"/>
              <w:rPr>
                <w:rFonts w:ascii="Arial" w:eastAsia="Arial" w:hAnsi="Arial" w:cs="Arial"/>
                <w:b/>
                <w:color w:val="000000"/>
                <w:sz w:val="24"/>
                <w:szCs w:val="24"/>
              </w:rPr>
            </w:pPr>
          </w:p>
          <w:p w14:paraId="221FBCB6" w14:textId="076A2571"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ANA PAOLA GARCÍA SOTO</w:t>
            </w:r>
          </w:p>
          <w:p w14:paraId="369750E8"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77A45BF4" w14:textId="77777777" w:rsidTr="00DC3322">
        <w:trPr>
          <w:jc w:val="center"/>
        </w:trPr>
        <w:tc>
          <w:tcPr>
            <w:tcW w:w="4932" w:type="dxa"/>
          </w:tcPr>
          <w:p w14:paraId="50EBDEB5" w14:textId="77777777" w:rsidR="006A53F2" w:rsidRPr="006A53F2" w:rsidRDefault="006A53F2" w:rsidP="00E04342">
            <w:pPr>
              <w:spacing w:line="276" w:lineRule="auto"/>
              <w:jc w:val="center"/>
              <w:rPr>
                <w:rFonts w:ascii="Arial" w:eastAsia="Arial" w:hAnsi="Arial" w:cs="Arial"/>
                <w:b/>
                <w:color w:val="000000"/>
                <w:sz w:val="24"/>
                <w:szCs w:val="24"/>
              </w:rPr>
            </w:pPr>
          </w:p>
          <w:p w14:paraId="03CBA631" w14:textId="77777777" w:rsidR="006A53F2" w:rsidRPr="006A53F2" w:rsidRDefault="006A53F2" w:rsidP="00E04342">
            <w:pPr>
              <w:spacing w:line="276" w:lineRule="auto"/>
              <w:jc w:val="center"/>
              <w:rPr>
                <w:rFonts w:ascii="Arial" w:eastAsia="Arial" w:hAnsi="Arial" w:cs="Arial"/>
                <w:b/>
                <w:color w:val="000000"/>
                <w:sz w:val="24"/>
                <w:szCs w:val="24"/>
              </w:rPr>
            </w:pPr>
          </w:p>
          <w:p w14:paraId="36B35083" w14:textId="77777777" w:rsidR="006A53F2" w:rsidRPr="006A53F2" w:rsidRDefault="006A53F2" w:rsidP="00E04342">
            <w:pPr>
              <w:spacing w:line="276" w:lineRule="auto"/>
              <w:jc w:val="center"/>
              <w:rPr>
                <w:rFonts w:ascii="Arial" w:eastAsia="Arial" w:hAnsi="Arial" w:cs="Arial"/>
                <w:b/>
                <w:color w:val="000000"/>
                <w:sz w:val="24"/>
                <w:szCs w:val="24"/>
              </w:rPr>
            </w:pPr>
          </w:p>
          <w:p w14:paraId="18247999" w14:textId="77777777" w:rsidR="006A53F2" w:rsidRPr="006A53F2" w:rsidRDefault="006A53F2" w:rsidP="00E04342">
            <w:pPr>
              <w:spacing w:line="276" w:lineRule="auto"/>
              <w:jc w:val="center"/>
              <w:rPr>
                <w:rFonts w:ascii="Arial" w:eastAsia="Arial" w:hAnsi="Arial" w:cs="Arial"/>
                <w:b/>
                <w:color w:val="000000"/>
                <w:sz w:val="24"/>
                <w:szCs w:val="24"/>
              </w:rPr>
            </w:pPr>
          </w:p>
          <w:p w14:paraId="4A59AB69" w14:textId="77777777" w:rsidR="006A53F2" w:rsidRPr="006A53F2" w:rsidRDefault="006A53F2" w:rsidP="00E04342">
            <w:pPr>
              <w:spacing w:line="276" w:lineRule="auto"/>
              <w:jc w:val="center"/>
              <w:rPr>
                <w:rFonts w:ascii="Arial" w:eastAsia="Arial" w:hAnsi="Arial" w:cs="Arial"/>
                <w:b/>
                <w:color w:val="000000"/>
                <w:sz w:val="24"/>
                <w:szCs w:val="24"/>
              </w:rPr>
            </w:pPr>
          </w:p>
          <w:p w14:paraId="6D11CA43" w14:textId="041445CB"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OSCAR RODRIGO CAMPO HURTADO</w:t>
            </w:r>
          </w:p>
          <w:p w14:paraId="5E89547D"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57B2BD5" w14:textId="77777777" w:rsidR="006A53F2" w:rsidRPr="006A53F2" w:rsidRDefault="006A53F2" w:rsidP="00E04342">
            <w:pPr>
              <w:spacing w:line="276" w:lineRule="auto"/>
              <w:jc w:val="center"/>
              <w:rPr>
                <w:rFonts w:ascii="Arial" w:eastAsia="Arial" w:hAnsi="Arial" w:cs="Arial"/>
                <w:b/>
                <w:color w:val="000000"/>
                <w:sz w:val="24"/>
                <w:szCs w:val="24"/>
              </w:rPr>
            </w:pPr>
          </w:p>
          <w:p w14:paraId="714D5DD9" w14:textId="77777777" w:rsidR="006A53F2" w:rsidRPr="006A53F2" w:rsidRDefault="006A53F2" w:rsidP="00E04342">
            <w:pPr>
              <w:spacing w:line="276" w:lineRule="auto"/>
              <w:jc w:val="center"/>
              <w:rPr>
                <w:rFonts w:ascii="Arial" w:eastAsia="Arial" w:hAnsi="Arial" w:cs="Arial"/>
                <w:b/>
                <w:color w:val="000000"/>
                <w:sz w:val="24"/>
                <w:szCs w:val="24"/>
              </w:rPr>
            </w:pPr>
          </w:p>
          <w:p w14:paraId="40163502" w14:textId="77777777" w:rsidR="006A53F2" w:rsidRPr="006A53F2" w:rsidRDefault="006A53F2" w:rsidP="00E04342">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2EFC6C36" w14:textId="77777777" w:rsidR="006A53F2" w:rsidRPr="006A53F2" w:rsidRDefault="006A53F2" w:rsidP="00E04342">
            <w:pPr>
              <w:tabs>
                <w:tab w:val="left" w:pos="1605"/>
              </w:tabs>
              <w:spacing w:line="276" w:lineRule="auto"/>
              <w:rPr>
                <w:rFonts w:ascii="Arial" w:eastAsia="Arial" w:hAnsi="Arial" w:cs="Arial"/>
                <w:b/>
                <w:color w:val="000000"/>
                <w:sz w:val="24"/>
                <w:szCs w:val="24"/>
              </w:rPr>
            </w:pPr>
          </w:p>
          <w:p w14:paraId="24D02F55" w14:textId="77777777" w:rsidR="006A53F2" w:rsidRPr="006A53F2" w:rsidRDefault="006A53F2" w:rsidP="00E04342">
            <w:pPr>
              <w:spacing w:line="276" w:lineRule="auto"/>
              <w:jc w:val="center"/>
              <w:rPr>
                <w:rFonts w:ascii="Arial" w:eastAsia="Arial" w:hAnsi="Arial" w:cs="Arial"/>
                <w:b/>
                <w:color w:val="000000"/>
                <w:sz w:val="24"/>
                <w:szCs w:val="24"/>
              </w:rPr>
            </w:pPr>
          </w:p>
          <w:p w14:paraId="61B48FF1" w14:textId="5929E11E"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PEDRO JOSÉ SUAREZ VACCA</w:t>
            </w:r>
          </w:p>
          <w:p w14:paraId="6702F600"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6A1CC53F" w14:textId="77777777" w:rsidTr="00DC3322">
        <w:trPr>
          <w:jc w:val="center"/>
        </w:trPr>
        <w:tc>
          <w:tcPr>
            <w:tcW w:w="4932" w:type="dxa"/>
          </w:tcPr>
          <w:p w14:paraId="77688670" w14:textId="77777777" w:rsidR="006A53F2" w:rsidRPr="006A53F2" w:rsidRDefault="006A53F2" w:rsidP="00E04342">
            <w:pPr>
              <w:spacing w:line="276" w:lineRule="auto"/>
              <w:jc w:val="center"/>
              <w:rPr>
                <w:rFonts w:ascii="Arial" w:eastAsia="Arial" w:hAnsi="Arial" w:cs="Arial"/>
                <w:b/>
                <w:color w:val="000000"/>
                <w:sz w:val="24"/>
                <w:szCs w:val="24"/>
              </w:rPr>
            </w:pPr>
          </w:p>
          <w:p w14:paraId="7FFA7EFA" w14:textId="77777777" w:rsidR="006A53F2" w:rsidRPr="006A53F2" w:rsidRDefault="006A53F2" w:rsidP="00E04342">
            <w:pPr>
              <w:spacing w:line="276" w:lineRule="auto"/>
              <w:jc w:val="center"/>
              <w:rPr>
                <w:rFonts w:ascii="Arial" w:eastAsia="Arial" w:hAnsi="Arial" w:cs="Arial"/>
                <w:b/>
                <w:color w:val="000000"/>
                <w:sz w:val="24"/>
                <w:szCs w:val="24"/>
              </w:rPr>
            </w:pPr>
          </w:p>
          <w:p w14:paraId="47E64C9C" w14:textId="77777777" w:rsidR="006A53F2" w:rsidRPr="006A53F2" w:rsidRDefault="006A53F2" w:rsidP="00E04342">
            <w:pPr>
              <w:spacing w:line="276" w:lineRule="auto"/>
              <w:jc w:val="center"/>
              <w:rPr>
                <w:rFonts w:ascii="Arial" w:eastAsia="Arial" w:hAnsi="Arial" w:cs="Arial"/>
                <w:b/>
                <w:color w:val="000000"/>
                <w:sz w:val="24"/>
                <w:szCs w:val="24"/>
              </w:rPr>
            </w:pPr>
          </w:p>
          <w:p w14:paraId="6915C606" w14:textId="77777777" w:rsidR="006A53F2" w:rsidRPr="006A53F2" w:rsidRDefault="006A53F2" w:rsidP="00E04342">
            <w:pPr>
              <w:spacing w:line="276" w:lineRule="auto"/>
              <w:jc w:val="center"/>
              <w:rPr>
                <w:rFonts w:ascii="Arial" w:eastAsia="Arial" w:hAnsi="Arial" w:cs="Arial"/>
                <w:b/>
                <w:color w:val="000000"/>
                <w:sz w:val="24"/>
                <w:szCs w:val="24"/>
              </w:rPr>
            </w:pPr>
          </w:p>
          <w:p w14:paraId="035ACDB8" w14:textId="77777777" w:rsidR="006A53F2" w:rsidRPr="006A53F2" w:rsidRDefault="006A53F2" w:rsidP="00E04342">
            <w:pPr>
              <w:spacing w:line="276" w:lineRule="auto"/>
              <w:jc w:val="center"/>
              <w:rPr>
                <w:rFonts w:ascii="Arial" w:eastAsia="Arial" w:hAnsi="Arial" w:cs="Arial"/>
                <w:b/>
                <w:color w:val="000000"/>
                <w:sz w:val="24"/>
                <w:szCs w:val="24"/>
              </w:rPr>
            </w:pPr>
          </w:p>
          <w:p w14:paraId="4D92B0C8" w14:textId="3E4E99D2"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DIÓGENES QUINTERO AMAYA</w:t>
            </w:r>
          </w:p>
          <w:p w14:paraId="0F94D78E"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C1E0F77" w14:textId="77777777" w:rsidR="006A53F2" w:rsidRPr="006A53F2" w:rsidRDefault="006A53F2" w:rsidP="00E04342">
            <w:pPr>
              <w:spacing w:line="276" w:lineRule="auto"/>
              <w:jc w:val="center"/>
              <w:rPr>
                <w:rFonts w:ascii="Arial" w:eastAsia="Arial" w:hAnsi="Arial" w:cs="Arial"/>
                <w:b/>
                <w:color w:val="000000"/>
                <w:sz w:val="24"/>
                <w:szCs w:val="24"/>
              </w:rPr>
            </w:pPr>
          </w:p>
          <w:p w14:paraId="084440DE" w14:textId="77777777" w:rsidR="006A53F2" w:rsidRPr="006A53F2" w:rsidRDefault="006A53F2" w:rsidP="00E04342">
            <w:pPr>
              <w:spacing w:line="276" w:lineRule="auto"/>
              <w:jc w:val="center"/>
              <w:rPr>
                <w:rFonts w:ascii="Arial" w:eastAsia="Arial" w:hAnsi="Arial" w:cs="Arial"/>
                <w:b/>
                <w:color w:val="000000"/>
                <w:sz w:val="24"/>
                <w:szCs w:val="24"/>
              </w:rPr>
            </w:pPr>
          </w:p>
          <w:p w14:paraId="3D79490F" w14:textId="77777777" w:rsidR="006A53F2" w:rsidRPr="006A53F2" w:rsidRDefault="006A53F2" w:rsidP="00E04342">
            <w:pPr>
              <w:spacing w:line="276" w:lineRule="auto"/>
              <w:jc w:val="center"/>
              <w:rPr>
                <w:rFonts w:ascii="Arial" w:eastAsia="Arial" w:hAnsi="Arial" w:cs="Arial"/>
                <w:b/>
                <w:color w:val="000000"/>
                <w:sz w:val="24"/>
                <w:szCs w:val="24"/>
              </w:rPr>
            </w:pPr>
          </w:p>
          <w:p w14:paraId="70F49811" w14:textId="77777777" w:rsidR="006A53F2" w:rsidRPr="006A53F2" w:rsidRDefault="006A53F2" w:rsidP="00E04342">
            <w:pPr>
              <w:spacing w:line="276" w:lineRule="auto"/>
              <w:jc w:val="center"/>
              <w:rPr>
                <w:rFonts w:ascii="Arial" w:eastAsia="Arial" w:hAnsi="Arial" w:cs="Arial"/>
                <w:b/>
                <w:color w:val="000000"/>
                <w:sz w:val="24"/>
                <w:szCs w:val="24"/>
              </w:rPr>
            </w:pPr>
          </w:p>
          <w:p w14:paraId="727AB949" w14:textId="77777777" w:rsidR="006A53F2" w:rsidRPr="006A53F2" w:rsidRDefault="006A53F2" w:rsidP="00E04342">
            <w:pPr>
              <w:spacing w:line="276" w:lineRule="auto"/>
              <w:jc w:val="center"/>
              <w:rPr>
                <w:rFonts w:ascii="Arial" w:eastAsia="Arial" w:hAnsi="Arial" w:cs="Arial"/>
                <w:b/>
                <w:color w:val="000000"/>
                <w:sz w:val="24"/>
                <w:szCs w:val="24"/>
              </w:rPr>
            </w:pPr>
          </w:p>
          <w:p w14:paraId="69232220" w14:textId="48696A74"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HERNÁN DARIO CADAVID MÁRQUEZ</w:t>
            </w:r>
          </w:p>
          <w:p w14:paraId="03E1022A" w14:textId="77777777" w:rsidR="006A53F2" w:rsidRPr="006A53F2" w:rsidRDefault="006A53F2" w:rsidP="00E04342">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6A53F2" w:rsidRPr="006A53F2" w14:paraId="2BF9C946" w14:textId="77777777" w:rsidTr="00DC3322">
        <w:trPr>
          <w:jc w:val="center"/>
        </w:trPr>
        <w:tc>
          <w:tcPr>
            <w:tcW w:w="4932" w:type="dxa"/>
          </w:tcPr>
          <w:p w14:paraId="6CC7E05E" w14:textId="77777777" w:rsidR="006A53F2" w:rsidRPr="006A53F2" w:rsidRDefault="006A53F2" w:rsidP="00E04342">
            <w:pPr>
              <w:spacing w:line="276" w:lineRule="auto"/>
              <w:jc w:val="center"/>
              <w:rPr>
                <w:rFonts w:ascii="Arial" w:eastAsia="Arial" w:hAnsi="Arial" w:cs="Arial"/>
                <w:b/>
                <w:color w:val="000000"/>
                <w:sz w:val="24"/>
                <w:szCs w:val="24"/>
              </w:rPr>
            </w:pPr>
          </w:p>
          <w:p w14:paraId="4AF77839" w14:textId="77777777" w:rsidR="006A53F2" w:rsidRPr="006A53F2" w:rsidRDefault="006A53F2" w:rsidP="00E04342">
            <w:pPr>
              <w:spacing w:line="276" w:lineRule="auto"/>
              <w:jc w:val="center"/>
              <w:rPr>
                <w:rFonts w:ascii="Arial" w:eastAsia="Arial" w:hAnsi="Arial" w:cs="Arial"/>
                <w:b/>
                <w:color w:val="000000"/>
                <w:sz w:val="24"/>
                <w:szCs w:val="24"/>
              </w:rPr>
            </w:pPr>
          </w:p>
          <w:p w14:paraId="12CC0923" w14:textId="77777777" w:rsidR="006A53F2" w:rsidRPr="006A53F2" w:rsidRDefault="006A53F2" w:rsidP="00E04342">
            <w:pPr>
              <w:spacing w:line="276" w:lineRule="auto"/>
              <w:jc w:val="center"/>
              <w:rPr>
                <w:rFonts w:ascii="Arial" w:eastAsia="Arial" w:hAnsi="Arial" w:cs="Arial"/>
                <w:b/>
                <w:color w:val="000000"/>
                <w:sz w:val="24"/>
                <w:szCs w:val="24"/>
              </w:rPr>
            </w:pPr>
          </w:p>
          <w:p w14:paraId="388742CE" w14:textId="77777777" w:rsidR="006A53F2" w:rsidRPr="006A53F2" w:rsidRDefault="006A53F2" w:rsidP="00E04342">
            <w:pPr>
              <w:spacing w:line="276" w:lineRule="auto"/>
              <w:jc w:val="center"/>
              <w:rPr>
                <w:rFonts w:ascii="Arial" w:eastAsia="Arial" w:hAnsi="Arial" w:cs="Arial"/>
                <w:b/>
                <w:color w:val="000000"/>
                <w:sz w:val="24"/>
                <w:szCs w:val="24"/>
              </w:rPr>
            </w:pPr>
          </w:p>
          <w:p w14:paraId="381AB06E" w14:textId="77777777" w:rsidR="006A53F2" w:rsidRPr="006A53F2" w:rsidRDefault="006A53F2" w:rsidP="00E04342">
            <w:pPr>
              <w:spacing w:line="276" w:lineRule="auto"/>
              <w:jc w:val="center"/>
              <w:rPr>
                <w:rFonts w:ascii="Arial" w:eastAsia="Arial" w:hAnsi="Arial" w:cs="Arial"/>
                <w:b/>
                <w:color w:val="000000"/>
                <w:sz w:val="24"/>
                <w:szCs w:val="24"/>
              </w:rPr>
            </w:pPr>
          </w:p>
          <w:p w14:paraId="72EF2C66" w14:textId="71947E7D"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LUIS ALBERTO ALBÁN URBANO</w:t>
            </w:r>
          </w:p>
          <w:p w14:paraId="5C8726FC"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7EF7AF9" w14:textId="77777777" w:rsidR="006A53F2" w:rsidRPr="006A53F2" w:rsidRDefault="006A53F2" w:rsidP="00E04342">
            <w:pPr>
              <w:spacing w:line="276" w:lineRule="auto"/>
              <w:jc w:val="center"/>
              <w:rPr>
                <w:rFonts w:ascii="Arial" w:eastAsia="Arial" w:hAnsi="Arial" w:cs="Arial"/>
                <w:b/>
                <w:color w:val="000000"/>
                <w:sz w:val="24"/>
                <w:szCs w:val="24"/>
              </w:rPr>
            </w:pPr>
          </w:p>
          <w:p w14:paraId="494D6BBD" w14:textId="77777777" w:rsidR="006A53F2" w:rsidRPr="006A53F2" w:rsidRDefault="006A53F2" w:rsidP="00E04342">
            <w:pPr>
              <w:spacing w:line="276" w:lineRule="auto"/>
              <w:jc w:val="center"/>
              <w:rPr>
                <w:rFonts w:ascii="Arial" w:eastAsia="Arial" w:hAnsi="Arial" w:cs="Arial"/>
                <w:b/>
                <w:color w:val="000000"/>
                <w:sz w:val="24"/>
                <w:szCs w:val="24"/>
              </w:rPr>
            </w:pPr>
          </w:p>
          <w:p w14:paraId="3A2AFDDD" w14:textId="77777777" w:rsidR="006A53F2" w:rsidRPr="006A53F2" w:rsidRDefault="006A53F2" w:rsidP="00E04342">
            <w:pPr>
              <w:spacing w:line="276" w:lineRule="auto"/>
              <w:jc w:val="center"/>
              <w:rPr>
                <w:rFonts w:ascii="Arial" w:eastAsia="Arial" w:hAnsi="Arial" w:cs="Arial"/>
                <w:b/>
                <w:color w:val="000000"/>
                <w:sz w:val="24"/>
                <w:szCs w:val="24"/>
              </w:rPr>
            </w:pPr>
          </w:p>
          <w:p w14:paraId="1E59D6B6" w14:textId="77777777" w:rsidR="006A53F2" w:rsidRPr="006A53F2" w:rsidRDefault="006A53F2" w:rsidP="00E04342">
            <w:pPr>
              <w:spacing w:line="276" w:lineRule="auto"/>
              <w:jc w:val="center"/>
              <w:rPr>
                <w:rFonts w:ascii="Arial" w:eastAsia="Arial" w:hAnsi="Arial" w:cs="Arial"/>
                <w:b/>
                <w:color w:val="000000"/>
                <w:sz w:val="24"/>
                <w:szCs w:val="24"/>
              </w:rPr>
            </w:pPr>
          </w:p>
          <w:p w14:paraId="778ECC45" w14:textId="77777777" w:rsidR="006A53F2" w:rsidRPr="006A53F2" w:rsidRDefault="006A53F2" w:rsidP="00E04342">
            <w:pPr>
              <w:spacing w:line="276" w:lineRule="auto"/>
              <w:jc w:val="center"/>
              <w:rPr>
                <w:rFonts w:ascii="Arial" w:eastAsia="Arial" w:hAnsi="Arial" w:cs="Arial"/>
                <w:b/>
                <w:color w:val="000000"/>
                <w:sz w:val="24"/>
                <w:szCs w:val="24"/>
              </w:rPr>
            </w:pPr>
          </w:p>
          <w:p w14:paraId="3C3F7032" w14:textId="40629F79" w:rsidR="006A53F2" w:rsidRPr="006A53F2" w:rsidRDefault="00DC3322" w:rsidP="00E04342">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MARELEN CASTILLO TORRES</w:t>
            </w:r>
          </w:p>
          <w:p w14:paraId="68C01530" w14:textId="77777777" w:rsidR="006A53F2" w:rsidRPr="006A53F2" w:rsidRDefault="006A53F2" w:rsidP="00E04342">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10D5E649" w14:textId="77777777" w:rsidR="006A53F2" w:rsidRDefault="006A53F2">
      <w:pPr>
        <w:spacing w:after="0"/>
        <w:jc w:val="both"/>
        <w:rPr>
          <w:rFonts w:ascii="Arial" w:eastAsia="Arial" w:hAnsi="Arial" w:cs="Arial"/>
          <w:sz w:val="24"/>
          <w:szCs w:val="24"/>
        </w:rPr>
      </w:pPr>
    </w:p>
    <w:p w14:paraId="374381FE" w14:textId="33DEBC8C" w:rsidR="006A53F2" w:rsidRDefault="006A53F2">
      <w:pPr>
        <w:spacing w:after="0"/>
        <w:jc w:val="both"/>
        <w:rPr>
          <w:rFonts w:ascii="Arial" w:eastAsia="Arial" w:hAnsi="Arial" w:cs="Arial"/>
          <w:sz w:val="24"/>
          <w:szCs w:val="24"/>
        </w:rPr>
      </w:pPr>
    </w:p>
    <w:p w14:paraId="43DD0911" w14:textId="17901BE7" w:rsidR="006A53F2" w:rsidRDefault="006A53F2">
      <w:pPr>
        <w:spacing w:after="0"/>
        <w:jc w:val="both"/>
        <w:rPr>
          <w:rFonts w:ascii="Arial" w:eastAsia="Arial" w:hAnsi="Arial" w:cs="Arial"/>
          <w:sz w:val="24"/>
          <w:szCs w:val="24"/>
        </w:rPr>
      </w:pPr>
    </w:p>
    <w:p w14:paraId="0E8B3381" w14:textId="77777777" w:rsidR="00E66291" w:rsidRDefault="00E66291">
      <w:pPr>
        <w:spacing w:after="0"/>
        <w:jc w:val="both"/>
        <w:rPr>
          <w:rFonts w:ascii="Arial" w:eastAsia="Arial" w:hAnsi="Arial" w:cs="Arial"/>
          <w:sz w:val="24"/>
          <w:szCs w:val="24"/>
        </w:rPr>
      </w:pPr>
    </w:p>
    <w:p w14:paraId="1149001A" w14:textId="77777777" w:rsidR="00CA7CC2" w:rsidRDefault="00CA7CC2">
      <w:pPr>
        <w:spacing w:after="0"/>
        <w:jc w:val="both"/>
        <w:rPr>
          <w:rFonts w:ascii="Arial" w:eastAsia="Arial" w:hAnsi="Arial" w:cs="Arial"/>
          <w:sz w:val="24"/>
          <w:szCs w:val="24"/>
        </w:rPr>
      </w:pPr>
    </w:p>
    <w:p w14:paraId="3895B266" w14:textId="77777777" w:rsidR="00CA7CC2" w:rsidRDefault="005F5E49">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lastRenderedPageBreak/>
        <w:t>ANTECEDENTES DE LA INICIATIVA</w:t>
      </w:r>
    </w:p>
    <w:p w14:paraId="61E9BB6F" w14:textId="77777777" w:rsidR="00CA7CC2" w:rsidRDefault="00CA7CC2">
      <w:pPr>
        <w:pBdr>
          <w:top w:val="nil"/>
          <w:left w:val="nil"/>
          <w:bottom w:val="nil"/>
          <w:right w:val="nil"/>
          <w:between w:val="nil"/>
        </w:pBdr>
        <w:spacing w:after="0"/>
        <w:ind w:left="1080"/>
        <w:jc w:val="both"/>
        <w:rPr>
          <w:rFonts w:ascii="Arial" w:eastAsia="Arial" w:hAnsi="Arial" w:cs="Arial"/>
          <w:b/>
          <w:color w:val="000000"/>
          <w:sz w:val="24"/>
          <w:szCs w:val="24"/>
        </w:rPr>
      </w:pPr>
    </w:p>
    <w:p w14:paraId="2C05328A" w14:textId="282AD94D" w:rsidR="00DC3322" w:rsidRDefault="008502EE" w:rsidP="008502EE">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 </w:t>
      </w:r>
      <w:r w:rsidR="005F5E49">
        <w:rPr>
          <w:rFonts w:ascii="Arial" w:eastAsia="Arial" w:hAnsi="Arial" w:cs="Arial"/>
          <w:color w:val="000000"/>
          <w:sz w:val="24"/>
          <w:szCs w:val="24"/>
        </w:rPr>
        <w:t>El Pr</w:t>
      </w:r>
      <w:r w:rsidR="00DC3322">
        <w:rPr>
          <w:rFonts w:ascii="Arial" w:eastAsia="Arial" w:hAnsi="Arial" w:cs="Arial"/>
          <w:color w:val="000000"/>
          <w:sz w:val="24"/>
          <w:szCs w:val="24"/>
        </w:rPr>
        <w:t xml:space="preserve">oyecto de Ley Estatutaria No. 157 de 2023 Cámara fue radicado el 23 de agosto de 2023, </w:t>
      </w:r>
      <w:r w:rsidR="005F5E49">
        <w:rPr>
          <w:rFonts w:ascii="Arial" w:eastAsia="Arial" w:hAnsi="Arial" w:cs="Arial"/>
          <w:color w:val="000000"/>
          <w:sz w:val="24"/>
          <w:szCs w:val="24"/>
        </w:rPr>
        <w:t>siendo sus autores los congresistas:</w:t>
      </w:r>
      <w:r w:rsidR="0086715D">
        <w:rPr>
          <w:rFonts w:ascii="Arial" w:eastAsia="Arial" w:hAnsi="Arial" w:cs="Arial"/>
          <w:color w:val="000000"/>
          <w:sz w:val="24"/>
          <w:szCs w:val="24"/>
        </w:rPr>
        <w:t xml:space="preserve"> </w:t>
      </w:r>
      <w:r w:rsidR="0086715D" w:rsidRPr="00DC3322">
        <w:rPr>
          <w:rFonts w:ascii="Arial" w:eastAsia="Arial" w:hAnsi="Arial" w:cs="Arial"/>
          <w:color w:val="000000"/>
          <w:sz w:val="24"/>
          <w:szCs w:val="24"/>
        </w:rPr>
        <w:t>Catherine Juvinao Clavijo</w:t>
      </w:r>
      <w:r w:rsidR="0086715D">
        <w:rPr>
          <w:rFonts w:ascii="Arial" w:eastAsia="Arial" w:hAnsi="Arial" w:cs="Arial"/>
          <w:color w:val="000000"/>
          <w:sz w:val="24"/>
          <w:szCs w:val="24"/>
        </w:rPr>
        <w:t xml:space="preserve">, </w:t>
      </w:r>
      <w:r w:rsidR="0086715D" w:rsidRPr="00DC3322">
        <w:rPr>
          <w:rFonts w:ascii="Arial" w:eastAsia="Arial" w:hAnsi="Arial" w:cs="Arial"/>
          <w:color w:val="000000"/>
          <w:sz w:val="24"/>
          <w:szCs w:val="24"/>
        </w:rPr>
        <w:t xml:space="preserve"> </w:t>
      </w:r>
      <w:r w:rsidR="0086715D">
        <w:rPr>
          <w:rFonts w:ascii="Arial" w:eastAsia="Arial" w:hAnsi="Arial" w:cs="Arial"/>
          <w:color w:val="000000"/>
          <w:sz w:val="24"/>
          <w:szCs w:val="24"/>
        </w:rPr>
        <w:t xml:space="preserve">David Ricardo Racero </w:t>
      </w:r>
      <w:proofErr w:type="spellStart"/>
      <w:r w:rsidR="0086715D">
        <w:rPr>
          <w:rFonts w:ascii="Arial" w:eastAsia="Arial" w:hAnsi="Arial" w:cs="Arial"/>
          <w:color w:val="000000"/>
          <w:sz w:val="24"/>
          <w:szCs w:val="24"/>
        </w:rPr>
        <w:t>Mayorca</w:t>
      </w:r>
      <w:proofErr w:type="spellEnd"/>
      <w:r w:rsidR="0086715D">
        <w:rPr>
          <w:rFonts w:ascii="Arial" w:eastAsia="Arial" w:hAnsi="Arial" w:cs="Arial"/>
          <w:color w:val="000000"/>
          <w:sz w:val="24"/>
          <w:szCs w:val="24"/>
        </w:rPr>
        <w:t xml:space="preserve">, </w:t>
      </w:r>
      <w:r w:rsidR="0086715D" w:rsidRPr="00DC3322">
        <w:rPr>
          <w:rFonts w:ascii="Arial" w:eastAsia="Arial" w:hAnsi="Arial" w:cs="Arial"/>
          <w:color w:val="000000"/>
          <w:sz w:val="24"/>
          <w:szCs w:val="24"/>
        </w:rPr>
        <w:t>Julio César Triana Quintero</w:t>
      </w:r>
      <w:r w:rsidR="0086715D">
        <w:rPr>
          <w:rFonts w:ascii="Arial" w:eastAsia="Arial" w:hAnsi="Arial" w:cs="Arial"/>
          <w:color w:val="000000"/>
          <w:sz w:val="24"/>
          <w:szCs w:val="24"/>
        </w:rPr>
        <w:t>, Angélica Lisbeth Lozano Correa,</w:t>
      </w:r>
      <w:r w:rsidR="0086715D" w:rsidRPr="00DC3322">
        <w:rPr>
          <w:rFonts w:ascii="Arial" w:eastAsia="Arial" w:hAnsi="Arial" w:cs="Arial"/>
          <w:color w:val="000000"/>
          <w:sz w:val="24"/>
          <w:szCs w:val="24"/>
        </w:rPr>
        <w:t xml:space="preserve"> </w:t>
      </w:r>
      <w:r w:rsidR="00DC3322" w:rsidRPr="00DC3322">
        <w:rPr>
          <w:rFonts w:ascii="Arial" w:eastAsia="Arial" w:hAnsi="Arial" w:cs="Arial"/>
          <w:color w:val="000000"/>
          <w:sz w:val="24"/>
          <w:szCs w:val="24"/>
        </w:rPr>
        <w:t>Germán Alcides Blanco Álvarez</w:t>
      </w:r>
      <w:r w:rsidR="0086715D">
        <w:rPr>
          <w:rFonts w:ascii="Arial" w:eastAsia="Arial" w:hAnsi="Arial" w:cs="Arial"/>
          <w:color w:val="000000"/>
          <w:sz w:val="24"/>
          <w:szCs w:val="24"/>
        </w:rPr>
        <w:t>, David Andrés Luna Sánchez, Andrés David Calle Aguas</w:t>
      </w:r>
      <w:r w:rsidR="00DC3322" w:rsidRPr="00DC3322">
        <w:rPr>
          <w:rFonts w:ascii="Arial" w:eastAsia="Arial" w:hAnsi="Arial" w:cs="Arial"/>
          <w:color w:val="000000"/>
          <w:sz w:val="24"/>
          <w:szCs w:val="24"/>
        </w:rPr>
        <w:t xml:space="preserve">, </w:t>
      </w:r>
      <w:r w:rsidR="0086715D">
        <w:rPr>
          <w:rFonts w:ascii="Arial" w:eastAsia="Arial" w:hAnsi="Arial" w:cs="Arial"/>
          <w:color w:val="000000"/>
          <w:sz w:val="24"/>
          <w:szCs w:val="24"/>
        </w:rPr>
        <w:t xml:space="preserve">Alejandro García Ríos, </w:t>
      </w:r>
      <w:r w:rsidR="00DC3322" w:rsidRPr="00DC3322">
        <w:rPr>
          <w:rFonts w:ascii="Arial" w:eastAsia="Arial" w:hAnsi="Arial" w:cs="Arial"/>
          <w:color w:val="000000"/>
          <w:sz w:val="24"/>
          <w:szCs w:val="24"/>
        </w:rPr>
        <w:t>Daniel Carvalho Mejía,</w:t>
      </w:r>
      <w:r w:rsidR="0086715D">
        <w:rPr>
          <w:rFonts w:ascii="Arial" w:eastAsia="Arial" w:hAnsi="Arial" w:cs="Arial"/>
          <w:color w:val="000000"/>
          <w:sz w:val="24"/>
          <w:szCs w:val="24"/>
        </w:rPr>
        <w:t xml:space="preserve"> </w:t>
      </w:r>
      <w:r w:rsidR="00DC3322" w:rsidRPr="00DC3322">
        <w:rPr>
          <w:rFonts w:ascii="Arial" w:eastAsia="Arial" w:hAnsi="Arial" w:cs="Arial"/>
          <w:color w:val="000000"/>
          <w:sz w:val="24"/>
          <w:szCs w:val="24"/>
        </w:rPr>
        <w:t xml:space="preserve">Carolina Giraldo Botero, </w:t>
      </w:r>
      <w:proofErr w:type="spellStart"/>
      <w:r w:rsidR="0086715D">
        <w:rPr>
          <w:rFonts w:ascii="Arial" w:eastAsia="Arial" w:hAnsi="Arial" w:cs="Arial"/>
          <w:color w:val="000000"/>
          <w:sz w:val="24"/>
          <w:szCs w:val="24"/>
        </w:rPr>
        <w:t>Duvalier</w:t>
      </w:r>
      <w:proofErr w:type="spellEnd"/>
      <w:r w:rsidR="0086715D">
        <w:rPr>
          <w:rFonts w:ascii="Arial" w:eastAsia="Arial" w:hAnsi="Arial" w:cs="Arial"/>
          <w:color w:val="000000"/>
          <w:sz w:val="24"/>
          <w:szCs w:val="24"/>
        </w:rPr>
        <w:t xml:space="preserve"> Sánchez Arango</w:t>
      </w:r>
      <w:r w:rsidR="00DC3322" w:rsidRPr="00DC3322">
        <w:rPr>
          <w:rFonts w:ascii="Arial" w:eastAsia="Arial" w:hAnsi="Arial" w:cs="Arial"/>
          <w:color w:val="000000"/>
          <w:sz w:val="24"/>
          <w:szCs w:val="24"/>
        </w:rPr>
        <w:t xml:space="preserve">, </w:t>
      </w:r>
      <w:r w:rsidR="0086715D">
        <w:rPr>
          <w:rFonts w:ascii="Arial" w:eastAsia="Arial" w:hAnsi="Arial" w:cs="Arial"/>
          <w:color w:val="000000"/>
          <w:sz w:val="24"/>
          <w:szCs w:val="24"/>
        </w:rPr>
        <w:t xml:space="preserve">Elkin Rodolfo Ospina </w:t>
      </w:r>
      <w:proofErr w:type="spellStart"/>
      <w:r w:rsidR="0086715D">
        <w:rPr>
          <w:rFonts w:ascii="Arial" w:eastAsia="Arial" w:hAnsi="Arial" w:cs="Arial"/>
          <w:color w:val="000000"/>
          <w:sz w:val="24"/>
          <w:szCs w:val="24"/>
        </w:rPr>
        <w:t>Ospina</w:t>
      </w:r>
      <w:proofErr w:type="spellEnd"/>
      <w:r w:rsidR="00DC3322" w:rsidRPr="00DC3322">
        <w:rPr>
          <w:rFonts w:ascii="Arial" w:eastAsia="Arial" w:hAnsi="Arial" w:cs="Arial"/>
          <w:color w:val="000000"/>
          <w:sz w:val="24"/>
          <w:szCs w:val="24"/>
        </w:rPr>
        <w:t xml:space="preserve">, Wilder </w:t>
      </w:r>
      <w:proofErr w:type="spellStart"/>
      <w:r w:rsidR="00DC3322" w:rsidRPr="00DC3322">
        <w:rPr>
          <w:rFonts w:ascii="Arial" w:eastAsia="Arial" w:hAnsi="Arial" w:cs="Arial"/>
          <w:color w:val="000000"/>
          <w:sz w:val="24"/>
          <w:szCs w:val="24"/>
        </w:rPr>
        <w:t>Iberson</w:t>
      </w:r>
      <w:proofErr w:type="spellEnd"/>
      <w:r w:rsidR="00DC3322" w:rsidRPr="00DC3322">
        <w:rPr>
          <w:rFonts w:ascii="Arial" w:eastAsia="Arial" w:hAnsi="Arial" w:cs="Arial"/>
          <w:color w:val="000000"/>
          <w:sz w:val="24"/>
          <w:szCs w:val="24"/>
        </w:rPr>
        <w:t xml:space="preserve"> Escobar Ortiz, </w:t>
      </w:r>
      <w:r w:rsidR="0086715D">
        <w:rPr>
          <w:rFonts w:ascii="Arial" w:eastAsia="Arial" w:hAnsi="Arial" w:cs="Arial"/>
          <w:color w:val="000000"/>
          <w:sz w:val="24"/>
          <w:szCs w:val="24"/>
        </w:rPr>
        <w:t>Juan Sebastián Gómez Gonzáles y</w:t>
      </w:r>
      <w:r w:rsidR="00DC3322" w:rsidRPr="00DC3322">
        <w:rPr>
          <w:rFonts w:ascii="Arial" w:eastAsia="Arial" w:hAnsi="Arial" w:cs="Arial"/>
          <w:color w:val="000000"/>
          <w:sz w:val="24"/>
          <w:szCs w:val="24"/>
        </w:rPr>
        <w:t xml:space="preserve"> Cristian Danilo Avendaño Fino</w:t>
      </w:r>
      <w:r w:rsidR="0086715D">
        <w:rPr>
          <w:rFonts w:ascii="Arial" w:eastAsia="Arial" w:hAnsi="Arial" w:cs="Arial"/>
          <w:color w:val="000000"/>
          <w:sz w:val="24"/>
          <w:szCs w:val="24"/>
        </w:rPr>
        <w:t>.</w:t>
      </w:r>
    </w:p>
    <w:p w14:paraId="51EC06D9" w14:textId="77777777" w:rsidR="003D530A" w:rsidRDefault="003D530A" w:rsidP="008502EE">
      <w:pPr>
        <w:pBdr>
          <w:top w:val="nil"/>
          <w:left w:val="nil"/>
          <w:bottom w:val="nil"/>
          <w:right w:val="nil"/>
          <w:between w:val="nil"/>
        </w:pBdr>
        <w:spacing w:after="0"/>
        <w:jc w:val="both"/>
        <w:rPr>
          <w:rFonts w:ascii="Arial" w:eastAsia="Arial" w:hAnsi="Arial" w:cs="Arial"/>
          <w:sz w:val="24"/>
          <w:szCs w:val="24"/>
        </w:rPr>
      </w:pPr>
    </w:p>
    <w:p w14:paraId="70DF94C6" w14:textId="68EA147C" w:rsidR="008300E9" w:rsidRDefault="0086715D" w:rsidP="008300E9">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2</w:t>
      </w:r>
      <w:r w:rsidR="008300E9">
        <w:rPr>
          <w:rFonts w:ascii="Arial" w:eastAsia="Arial" w:hAnsi="Arial" w:cs="Arial"/>
          <w:sz w:val="24"/>
          <w:szCs w:val="24"/>
        </w:rPr>
        <w:t xml:space="preserve">. </w:t>
      </w:r>
      <w:r>
        <w:rPr>
          <w:rFonts w:ascii="Arial" w:eastAsia="Arial" w:hAnsi="Arial" w:cs="Arial"/>
          <w:color w:val="000000"/>
          <w:sz w:val="24"/>
          <w:szCs w:val="24"/>
        </w:rPr>
        <w:t>El Proyecto de Ley Estatutaria fue publicado en la Gaceta del Congreso 1189 de 2023 y el día 08 de septiembre de 2023, el proyecto fue recibido en la Comisión Primera Constitucional Permanente de la Cámara de Representantes.</w:t>
      </w:r>
    </w:p>
    <w:p w14:paraId="00B5E456" w14:textId="5D05676B" w:rsidR="0086715D" w:rsidRDefault="0086715D" w:rsidP="008300E9">
      <w:pPr>
        <w:pBdr>
          <w:top w:val="nil"/>
          <w:left w:val="nil"/>
          <w:bottom w:val="nil"/>
          <w:right w:val="nil"/>
          <w:between w:val="nil"/>
        </w:pBdr>
        <w:spacing w:after="0"/>
        <w:jc w:val="both"/>
        <w:rPr>
          <w:rFonts w:ascii="Arial" w:eastAsia="Arial" w:hAnsi="Arial" w:cs="Arial"/>
          <w:color w:val="000000"/>
          <w:sz w:val="24"/>
          <w:szCs w:val="24"/>
        </w:rPr>
      </w:pPr>
    </w:p>
    <w:p w14:paraId="1427E256" w14:textId="77E57721" w:rsidR="00CA7CC2" w:rsidRDefault="0086715D" w:rsidP="0086715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3</w:t>
      </w:r>
      <w:r w:rsidR="003D6545">
        <w:rPr>
          <w:rFonts w:ascii="Arial" w:eastAsia="Arial" w:hAnsi="Arial" w:cs="Arial"/>
          <w:sz w:val="24"/>
          <w:szCs w:val="24"/>
        </w:rPr>
        <w:t xml:space="preserve">. </w:t>
      </w:r>
      <w:r>
        <w:rPr>
          <w:rFonts w:ascii="Arial" w:eastAsia="Arial" w:hAnsi="Arial" w:cs="Arial"/>
          <w:color w:val="000000"/>
          <w:sz w:val="24"/>
          <w:szCs w:val="24"/>
        </w:rPr>
        <w:t>El 12 de septiembre de 2023</w:t>
      </w:r>
      <w:r w:rsidR="00110332">
        <w:rPr>
          <w:rFonts w:ascii="Arial" w:eastAsia="Arial" w:hAnsi="Arial" w:cs="Arial"/>
          <w:color w:val="000000"/>
          <w:sz w:val="24"/>
          <w:szCs w:val="24"/>
        </w:rPr>
        <w:t>,</w:t>
      </w:r>
      <w:r w:rsidR="005F5E49">
        <w:rPr>
          <w:rFonts w:ascii="Arial" w:eastAsia="Arial" w:hAnsi="Arial" w:cs="Arial"/>
          <w:color w:val="000000"/>
          <w:sz w:val="24"/>
          <w:szCs w:val="24"/>
        </w:rPr>
        <w:t xml:space="preserve"> l</w:t>
      </w:r>
      <w:r w:rsidR="00B76E71">
        <w:rPr>
          <w:rFonts w:ascii="Arial" w:eastAsia="Arial" w:hAnsi="Arial" w:cs="Arial"/>
          <w:color w:val="000000"/>
          <w:sz w:val="24"/>
          <w:szCs w:val="24"/>
        </w:rPr>
        <w:t>a Mesa Directiva de la Comisión Primera Constitucional Permanente de la</w:t>
      </w:r>
      <w:r w:rsidR="005F5E49">
        <w:rPr>
          <w:rFonts w:ascii="Arial" w:eastAsia="Arial" w:hAnsi="Arial" w:cs="Arial"/>
          <w:color w:val="000000"/>
          <w:sz w:val="24"/>
          <w:szCs w:val="24"/>
        </w:rPr>
        <w:t xml:space="preserve"> Cámara de Representantes </w:t>
      </w:r>
      <w:r w:rsidR="005F5E49">
        <w:rPr>
          <w:rFonts w:ascii="Arial" w:eastAsia="Arial" w:hAnsi="Arial" w:cs="Arial"/>
          <w:sz w:val="24"/>
          <w:szCs w:val="24"/>
        </w:rPr>
        <w:t>designó</w:t>
      </w:r>
      <w:r w:rsidR="005F5E49">
        <w:rPr>
          <w:rFonts w:ascii="Arial" w:eastAsia="Arial" w:hAnsi="Arial" w:cs="Arial"/>
          <w:color w:val="000000"/>
          <w:sz w:val="24"/>
          <w:szCs w:val="24"/>
        </w:rPr>
        <w:t xml:space="preserve"> como ponentes en primer debate a las Honorables Representantes a la Cámara </w:t>
      </w:r>
      <w:r w:rsidRPr="0086715D">
        <w:rPr>
          <w:rFonts w:ascii="Arial" w:eastAsia="Arial" w:hAnsi="Arial" w:cs="Arial"/>
          <w:color w:val="000000"/>
          <w:sz w:val="24"/>
          <w:szCs w:val="24"/>
        </w:rPr>
        <w:t>Catherine Juvinao Clavijo</w:t>
      </w:r>
      <w:r>
        <w:rPr>
          <w:rFonts w:ascii="Arial" w:eastAsia="Arial" w:hAnsi="Arial" w:cs="Arial"/>
          <w:color w:val="000000"/>
          <w:sz w:val="24"/>
          <w:szCs w:val="24"/>
        </w:rPr>
        <w:t xml:space="preserve">, </w:t>
      </w:r>
      <w:r w:rsidRPr="0086715D">
        <w:rPr>
          <w:rFonts w:ascii="Arial" w:eastAsia="Arial" w:hAnsi="Arial" w:cs="Arial"/>
          <w:color w:val="000000"/>
          <w:sz w:val="24"/>
          <w:szCs w:val="24"/>
        </w:rPr>
        <w:t>Delcy Esperanza Isaza Buenaventura</w:t>
      </w:r>
      <w:r>
        <w:rPr>
          <w:rFonts w:ascii="Arial" w:eastAsia="Arial" w:hAnsi="Arial" w:cs="Arial"/>
          <w:color w:val="000000"/>
          <w:sz w:val="24"/>
          <w:szCs w:val="24"/>
        </w:rPr>
        <w:t xml:space="preserve">, Piedad Correal Rubiano, Ana Paola García Soto, Oscar Rodrigo Campo Hurtado, Pedro José </w:t>
      </w:r>
      <w:proofErr w:type="spellStart"/>
      <w:r>
        <w:rPr>
          <w:rFonts w:ascii="Arial" w:eastAsia="Arial" w:hAnsi="Arial" w:cs="Arial"/>
          <w:color w:val="000000"/>
          <w:sz w:val="24"/>
          <w:szCs w:val="24"/>
        </w:rPr>
        <w:t>Súarez</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Vacca</w:t>
      </w:r>
      <w:proofErr w:type="spellEnd"/>
      <w:r>
        <w:rPr>
          <w:rFonts w:ascii="Arial" w:eastAsia="Arial" w:hAnsi="Arial" w:cs="Arial"/>
          <w:color w:val="000000"/>
          <w:sz w:val="24"/>
          <w:szCs w:val="24"/>
        </w:rPr>
        <w:t>, Diógenes Quintero Amaya,</w:t>
      </w:r>
      <w:r w:rsidRPr="0086715D">
        <w:rPr>
          <w:rFonts w:ascii="Arial" w:eastAsia="Arial" w:hAnsi="Arial" w:cs="Arial"/>
          <w:color w:val="000000"/>
          <w:sz w:val="24"/>
          <w:szCs w:val="24"/>
        </w:rPr>
        <w:t xml:space="preserve"> </w:t>
      </w:r>
      <w:r>
        <w:rPr>
          <w:rFonts w:ascii="Arial" w:eastAsia="Arial" w:hAnsi="Arial" w:cs="Arial"/>
          <w:color w:val="000000"/>
          <w:sz w:val="24"/>
          <w:szCs w:val="24"/>
        </w:rPr>
        <w:t>Hernán Darío Cadavid Márquez, Luis Alberto Albán Urbano y</w:t>
      </w:r>
      <w:r w:rsidRPr="0086715D">
        <w:rPr>
          <w:rFonts w:ascii="Arial" w:eastAsia="Arial" w:hAnsi="Arial" w:cs="Arial"/>
          <w:color w:val="000000"/>
          <w:sz w:val="24"/>
          <w:szCs w:val="24"/>
        </w:rPr>
        <w:t xml:space="preserve"> </w:t>
      </w:r>
      <w:proofErr w:type="spellStart"/>
      <w:r w:rsidRPr="0086715D">
        <w:rPr>
          <w:rFonts w:ascii="Arial" w:eastAsia="Arial" w:hAnsi="Arial" w:cs="Arial"/>
          <w:color w:val="000000"/>
          <w:sz w:val="24"/>
          <w:szCs w:val="24"/>
        </w:rPr>
        <w:t>Marelen</w:t>
      </w:r>
      <w:proofErr w:type="spellEnd"/>
      <w:r w:rsidRPr="0086715D">
        <w:rPr>
          <w:rFonts w:ascii="Arial" w:eastAsia="Arial" w:hAnsi="Arial" w:cs="Arial"/>
          <w:color w:val="000000"/>
          <w:sz w:val="24"/>
          <w:szCs w:val="24"/>
        </w:rPr>
        <w:t xml:space="preserve"> Castillo Torres</w:t>
      </w:r>
      <w:r>
        <w:rPr>
          <w:rFonts w:ascii="Arial" w:eastAsia="Arial" w:hAnsi="Arial" w:cs="Arial"/>
          <w:color w:val="000000"/>
          <w:sz w:val="24"/>
          <w:szCs w:val="24"/>
        </w:rPr>
        <w:t>.</w:t>
      </w:r>
    </w:p>
    <w:p w14:paraId="39181DC2" w14:textId="6D3A5D30" w:rsidR="00EC2B82" w:rsidRDefault="00EC2B82" w:rsidP="0086715D">
      <w:pPr>
        <w:pBdr>
          <w:top w:val="nil"/>
          <w:left w:val="nil"/>
          <w:bottom w:val="nil"/>
          <w:right w:val="nil"/>
          <w:between w:val="nil"/>
        </w:pBdr>
        <w:spacing w:after="0"/>
        <w:jc w:val="both"/>
        <w:rPr>
          <w:rFonts w:ascii="Arial" w:eastAsia="Arial" w:hAnsi="Arial" w:cs="Arial"/>
          <w:color w:val="000000"/>
          <w:sz w:val="24"/>
          <w:szCs w:val="24"/>
        </w:rPr>
      </w:pPr>
    </w:p>
    <w:p w14:paraId="7315DFBD" w14:textId="2E0CB59F" w:rsidR="00EC2B82" w:rsidRDefault="00EC2B82" w:rsidP="0086715D">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4. El 03 de octubre de 2023, se recibió informe de ponencia para primer debate en la Cámara de Representantes, ponencia que fue publicada en la Gaceta del Congreso No. 1411 de 2023. </w:t>
      </w:r>
    </w:p>
    <w:p w14:paraId="38A058F2" w14:textId="7A8120FD" w:rsidR="00EC2B82" w:rsidRDefault="00EC2B82" w:rsidP="0086715D">
      <w:pPr>
        <w:pBdr>
          <w:top w:val="nil"/>
          <w:left w:val="nil"/>
          <w:bottom w:val="nil"/>
          <w:right w:val="nil"/>
          <w:between w:val="nil"/>
        </w:pBdr>
        <w:spacing w:after="0"/>
        <w:jc w:val="both"/>
        <w:rPr>
          <w:rFonts w:ascii="Arial" w:eastAsia="Arial" w:hAnsi="Arial" w:cs="Arial"/>
          <w:color w:val="000000"/>
          <w:sz w:val="24"/>
          <w:szCs w:val="24"/>
        </w:rPr>
      </w:pPr>
    </w:p>
    <w:p w14:paraId="261BE5BB" w14:textId="5357595F" w:rsidR="00F51818" w:rsidRPr="005A0FA1" w:rsidRDefault="00EC2B82" w:rsidP="00F5181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5. </w:t>
      </w:r>
      <w:r w:rsidR="00F51818" w:rsidRPr="005A0FA1">
        <w:rPr>
          <w:rFonts w:ascii="Arial" w:eastAsia="Arial" w:hAnsi="Arial" w:cs="Arial"/>
          <w:color w:val="000000"/>
          <w:sz w:val="24"/>
          <w:szCs w:val="24"/>
        </w:rPr>
        <w:t xml:space="preserve">El </w:t>
      </w:r>
      <w:r w:rsidR="00F51818">
        <w:rPr>
          <w:rFonts w:ascii="Arial" w:eastAsia="Arial" w:hAnsi="Arial" w:cs="Arial"/>
          <w:color w:val="000000"/>
          <w:sz w:val="24"/>
          <w:szCs w:val="24"/>
        </w:rPr>
        <w:t>08 de noviembre de 2023</w:t>
      </w:r>
      <w:r w:rsidR="00F51818" w:rsidRPr="005A0FA1">
        <w:rPr>
          <w:rFonts w:ascii="Arial" w:eastAsia="Arial" w:hAnsi="Arial" w:cs="Arial"/>
          <w:color w:val="000000"/>
          <w:sz w:val="24"/>
          <w:szCs w:val="24"/>
        </w:rPr>
        <w:t xml:space="preserve"> la iniciativa se consideró y </w:t>
      </w:r>
      <w:r w:rsidR="00F51818">
        <w:rPr>
          <w:rFonts w:ascii="Arial" w:eastAsia="Arial" w:hAnsi="Arial" w:cs="Arial"/>
          <w:color w:val="000000"/>
          <w:sz w:val="24"/>
          <w:szCs w:val="24"/>
        </w:rPr>
        <w:t>aprobó en primer debate en la Comisión Primera Constitucional Permanente de la Cámara de Representantes</w:t>
      </w:r>
      <w:r w:rsidR="00F51818" w:rsidRPr="005A0FA1">
        <w:rPr>
          <w:rFonts w:ascii="Arial" w:eastAsia="Arial" w:hAnsi="Arial" w:cs="Arial"/>
          <w:color w:val="000000"/>
          <w:sz w:val="24"/>
          <w:szCs w:val="24"/>
        </w:rPr>
        <w:t xml:space="preserve">, </w:t>
      </w:r>
      <w:r w:rsidR="00F51818">
        <w:rPr>
          <w:rFonts w:ascii="Arial" w:eastAsia="Arial" w:hAnsi="Arial" w:cs="Arial"/>
          <w:color w:val="000000"/>
          <w:sz w:val="24"/>
          <w:szCs w:val="24"/>
        </w:rPr>
        <w:t>tal como consta en el acta 19 del 08 de noviembre de 2023</w:t>
      </w:r>
      <w:r w:rsidR="00F51818" w:rsidRPr="005A0FA1">
        <w:rPr>
          <w:rFonts w:ascii="Arial" w:eastAsia="Arial" w:hAnsi="Arial" w:cs="Arial"/>
          <w:color w:val="000000"/>
          <w:sz w:val="24"/>
          <w:szCs w:val="24"/>
        </w:rPr>
        <w:t xml:space="preserve">, previo anuncio en sesión del </w:t>
      </w:r>
      <w:r w:rsidR="00F51818">
        <w:rPr>
          <w:rFonts w:ascii="Arial" w:eastAsia="Arial" w:hAnsi="Arial" w:cs="Arial"/>
          <w:color w:val="000000"/>
          <w:sz w:val="24"/>
          <w:szCs w:val="24"/>
        </w:rPr>
        <w:t>01</w:t>
      </w:r>
      <w:r w:rsidR="00F51818" w:rsidRPr="005A0FA1">
        <w:rPr>
          <w:rFonts w:ascii="Arial" w:eastAsia="Arial" w:hAnsi="Arial" w:cs="Arial"/>
          <w:color w:val="000000"/>
          <w:sz w:val="24"/>
          <w:szCs w:val="24"/>
        </w:rPr>
        <w:t xml:space="preserve"> de </w:t>
      </w:r>
      <w:r w:rsidR="00F51818">
        <w:rPr>
          <w:rFonts w:ascii="Arial" w:eastAsia="Arial" w:hAnsi="Arial" w:cs="Arial"/>
          <w:color w:val="000000"/>
          <w:sz w:val="24"/>
          <w:szCs w:val="24"/>
        </w:rPr>
        <w:t>noviembre de 2023, como consta en el acta No. 18</w:t>
      </w:r>
      <w:r w:rsidR="00F51818" w:rsidRPr="005A0FA1">
        <w:rPr>
          <w:rFonts w:ascii="Arial" w:eastAsia="Arial" w:hAnsi="Arial" w:cs="Arial"/>
          <w:color w:val="000000"/>
          <w:sz w:val="24"/>
          <w:szCs w:val="24"/>
        </w:rPr>
        <w:t xml:space="preserve">. En el presente debate, se hicieron las modificaciones pertinentes y se avalaron proposiciones. </w:t>
      </w:r>
    </w:p>
    <w:p w14:paraId="46DB8B63" w14:textId="2655E9C4" w:rsidR="00EC2B82" w:rsidRDefault="00EC2B82" w:rsidP="0086715D">
      <w:pPr>
        <w:pBdr>
          <w:top w:val="nil"/>
          <w:left w:val="nil"/>
          <w:bottom w:val="nil"/>
          <w:right w:val="nil"/>
          <w:between w:val="nil"/>
        </w:pBdr>
        <w:spacing w:after="0"/>
        <w:jc w:val="both"/>
        <w:rPr>
          <w:rFonts w:ascii="Arial" w:eastAsia="Arial" w:hAnsi="Arial" w:cs="Arial"/>
          <w:color w:val="000000"/>
          <w:sz w:val="24"/>
          <w:szCs w:val="24"/>
        </w:rPr>
      </w:pPr>
    </w:p>
    <w:p w14:paraId="679E2F7D" w14:textId="3A90BF8D" w:rsidR="007E4C36" w:rsidRDefault="007E4C36" w:rsidP="005B7B48">
      <w:pPr>
        <w:pBdr>
          <w:top w:val="nil"/>
          <w:left w:val="nil"/>
          <w:bottom w:val="nil"/>
          <w:right w:val="nil"/>
          <w:between w:val="nil"/>
        </w:pBdr>
        <w:spacing w:after="0"/>
        <w:jc w:val="both"/>
        <w:rPr>
          <w:rFonts w:ascii="Arial" w:eastAsia="Arial" w:hAnsi="Arial" w:cs="Arial"/>
          <w:color w:val="000000"/>
          <w:sz w:val="24"/>
          <w:szCs w:val="24"/>
        </w:rPr>
      </w:pPr>
    </w:p>
    <w:p w14:paraId="7862B328" w14:textId="3C77F502" w:rsidR="00DC3322" w:rsidRPr="0086715D" w:rsidRDefault="00DC3322" w:rsidP="0086715D">
      <w:pPr>
        <w:pStyle w:val="Prrafodelista"/>
        <w:numPr>
          <w:ilvl w:val="0"/>
          <w:numId w:val="1"/>
        </w:numPr>
        <w:spacing w:before="240" w:line="276" w:lineRule="auto"/>
        <w:jc w:val="both"/>
        <w:rPr>
          <w:rFonts w:ascii="Arial" w:eastAsia="Times New Roman" w:hAnsi="Arial" w:cs="Arial"/>
          <w:sz w:val="24"/>
          <w:szCs w:val="24"/>
        </w:rPr>
      </w:pPr>
      <w:r w:rsidRPr="0086715D">
        <w:rPr>
          <w:rFonts w:ascii="Arial" w:eastAsia="Times New Roman" w:hAnsi="Arial" w:cs="Arial"/>
          <w:b/>
          <w:sz w:val="24"/>
          <w:szCs w:val="24"/>
        </w:rPr>
        <w:t>OBJETO DEL PROYECTO</w:t>
      </w:r>
      <w:r w:rsidRPr="0086715D">
        <w:rPr>
          <w:rFonts w:ascii="Arial" w:eastAsia="Times New Roman" w:hAnsi="Arial" w:cs="Arial"/>
          <w:sz w:val="24"/>
          <w:szCs w:val="24"/>
        </w:rPr>
        <w:t xml:space="preserve"> </w:t>
      </w:r>
    </w:p>
    <w:p w14:paraId="7D800881" w14:textId="46B34F53" w:rsid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El presente proyecto de ley estatutaria tiene por objeto promover una cultura de apertura de la información, transparencia y diálogo entre el Congreso de la República y la ciudadanía, estableciendo mecanismos para informar, explicar y dar a conocer la gestión de los Congresistas. </w:t>
      </w:r>
    </w:p>
    <w:p w14:paraId="29EDDB05" w14:textId="77777777" w:rsidR="00B17AC4" w:rsidRPr="0086715D" w:rsidRDefault="00B17AC4" w:rsidP="00B17AC4">
      <w:pPr>
        <w:pStyle w:val="Prrafodelista"/>
        <w:numPr>
          <w:ilvl w:val="0"/>
          <w:numId w:val="1"/>
        </w:numPr>
        <w:spacing w:before="240" w:line="276" w:lineRule="auto"/>
        <w:jc w:val="both"/>
        <w:rPr>
          <w:rFonts w:ascii="Arial" w:eastAsia="Times New Roman" w:hAnsi="Arial" w:cs="Arial"/>
          <w:b/>
          <w:sz w:val="24"/>
          <w:szCs w:val="24"/>
        </w:rPr>
      </w:pPr>
      <w:r>
        <w:rPr>
          <w:rFonts w:ascii="Arial" w:eastAsia="Times New Roman" w:hAnsi="Arial" w:cs="Arial"/>
          <w:b/>
          <w:sz w:val="24"/>
          <w:szCs w:val="24"/>
        </w:rPr>
        <w:lastRenderedPageBreak/>
        <w:t>ANTECEDENTES DEL PROYECTO.</w:t>
      </w:r>
    </w:p>
    <w:p w14:paraId="24F81BD8" w14:textId="77777777" w:rsidR="00B17AC4" w:rsidRPr="00DC3322" w:rsidRDefault="00B17AC4" w:rsidP="00B17AC4">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A. La Consulta Popular Anticorrupción</w:t>
      </w:r>
      <w:r>
        <w:rPr>
          <w:rFonts w:ascii="Arial" w:eastAsia="Times New Roman" w:hAnsi="Arial" w:cs="Arial"/>
          <w:b/>
          <w:sz w:val="24"/>
          <w:szCs w:val="24"/>
        </w:rPr>
        <w:t>.</w:t>
      </w:r>
    </w:p>
    <w:p w14:paraId="5D50FCD1" w14:textId="77777777" w:rsidR="00B17AC4" w:rsidRPr="00DC3322" w:rsidRDefault="00B17AC4" w:rsidP="00B17AC4">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La búsqueda por fortalecer el proceso de rendición de cuentas de los miembros del Congreso de la República ha sido una apuesta constante desde diversos sectores de la sociedad civil, bajo el entendido de que se trata de un mecanismo para garantizar el derecho ciudadano a conocer la gestión y la labor de los congresistas. En tal sentido, la Consulta Popular Anticorrupción, convocada mediante el Decreto 1028 de 2018, sometió a consideración de la ciudadanía lo relativo a la rendición de cuentas por parte de los </w:t>
      </w:r>
      <w:proofErr w:type="spellStart"/>
      <w:r w:rsidRPr="00DC3322">
        <w:rPr>
          <w:rFonts w:ascii="Arial" w:eastAsia="Times New Roman" w:hAnsi="Arial" w:cs="Arial"/>
          <w:sz w:val="24"/>
          <w:szCs w:val="24"/>
        </w:rPr>
        <w:t>corporados</w:t>
      </w:r>
      <w:proofErr w:type="spellEnd"/>
      <w:r w:rsidRPr="00DC3322">
        <w:rPr>
          <w:rFonts w:ascii="Arial" w:eastAsia="Times New Roman" w:hAnsi="Arial" w:cs="Arial"/>
          <w:sz w:val="24"/>
          <w:szCs w:val="24"/>
        </w:rPr>
        <w:t xml:space="preserve"> públicos, en los siguientes términos:</w:t>
      </w:r>
    </w:p>
    <w:p w14:paraId="06FFC57B" w14:textId="77777777" w:rsidR="00B17AC4" w:rsidRPr="00DC3322" w:rsidRDefault="00B17AC4" w:rsidP="00B17AC4">
      <w:pPr>
        <w:spacing w:before="240" w:after="240" w:line="276" w:lineRule="auto"/>
        <w:jc w:val="center"/>
        <w:rPr>
          <w:rFonts w:ascii="Arial" w:eastAsia="Times New Roman" w:hAnsi="Arial" w:cs="Arial"/>
          <w:b/>
          <w:sz w:val="24"/>
          <w:szCs w:val="24"/>
        </w:rPr>
      </w:pPr>
      <w:r w:rsidRPr="002155E8">
        <w:rPr>
          <w:rFonts w:ascii="Arial" w:eastAsia="Times New Roman" w:hAnsi="Arial" w:cs="Arial"/>
          <w:sz w:val="24"/>
          <w:szCs w:val="24"/>
        </w:rPr>
        <w:t>“</w:t>
      </w:r>
      <w:r w:rsidRPr="00DC3322">
        <w:rPr>
          <w:rFonts w:ascii="Arial" w:eastAsia="Times New Roman" w:hAnsi="Arial" w:cs="Arial"/>
          <w:b/>
          <w:sz w:val="24"/>
          <w:szCs w:val="24"/>
        </w:rPr>
        <w:t>PREGUNTA 5. CONGRESISTAS DEBEN RENDIR CUENTAS DE SU ASISTENCIA, VOTACIÓN Y GESTIÓN</w:t>
      </w:r>
    </w:p>
    <w:p w14:paraId="1D47B436" w14:textId="77777777" w:rsidR="00B17AC4" w:rsidRPr="00DC3322" w:rsidRDefault="00B17AC4" w:rsidP="00B17AC4">
      <w:pPr>
        <w:spacing w:before="240" w:after="240" w:line="276" w:lineRule="auto"/>
        <w:ind w:left="720"/>
        <w:jc w:val="both"/>
        <w:rPr>
          <w:rFonts w:ascii="Arial" w:eastAsia="Times New Roman" w:hAnsi="Arial" w:cs="Arial"/>
          <w:sz w:val="24"/>
          <w:szCs w:val="24"/>
        </w:rPr>
      </w:pPr>
      <w:r w:rsidRPr="00DC3322">
        <w:rPr>
          <w:rFonts w:ascii="Arial" w:eastAsia="Times New Roman" w:hAnsi="Arial" w:cs="Arial"/>
          <w:sz w:val="24"/>
          <w:szCs w:val="24"/>
        </w:rPr>
        <w:t xml:space="preserve">¿Aprueba usted obligar a congresistas y demás </w:t>
      </w:r>
      <w:proofErr w:type="spellStart"/>
      <w:r w:rsidRPr="00DC3322">
        <w:rPr>
          <w:rFonts w:ascii="Arial" w:eastAsia="Times New Roman" w:hAnsi="Arial" w:cs="Arial"/>
          <w:sz w:val="24"/>
          <w:szCs w:val="24"/>
        </w:rPr>
        <w:t>corporados</w:t>
      </w:r>
      <w:proofErr w:type="spellEnd"/>
      <w:r w:rsidRPr="00DC3322">
        <w:rPr>
          <w:rFonts w:ascii="Arial" w:eastAsia="Times New Roman" w:hAnsi="Arial" w:cs="Arial"/>
          <w:sz w:val="24"/>
          <w:szCs w:val="24"/>
        </w:rPr>
        <w:t xml:space="preserve"> a rendir cuentas anualmente sobre su asistencia, iniciativas presentadas, votaciones, debates, gestión de intereses particulares o de </w:t>
      </w:r>
      <w:proofErr w:type="spellStart"/>
      <w:r w:rsidRPr="00DC3322">
        <w:rPr>
          <w:rFonts w:ascii="Arial" w:eastAsia="Times New Roman" w:hAnsi="Arial" w:cs="Arial"/>
          <w:sz w:val="24"/>
          <w:szCs w:val="24"/>
        </w:rPr>
        <w:t>lobbistas</w:t>
      </w:r>
      <w:proofErr w:type="spellEnd"/>
      <w:r w:rsidRPr="00DC3322">
        <w:rPr>
          <w:rFonts w:ascii="Arial" w:eastAsia="Times New Roman" w:hAnsi="Arial" w:cs="Arial"/>
          <w:sz w:val="24"/>
          <w:szCs w:val="24"/>
        </w:rPr>
        <w:t xml:space="preserve">, proyectos, partidas e inversiones públicas que haya gestionado y cargos públicos para los cuales hayan presentado candidatos? SI </w:t>
      </w:r>
      <w:proofErr w:type="gramStart"/>
      <w:r w:rsidRPr="00DC3322">
        <w:rPr>
          <w:rFonts w:ascii="Arial" w:eastAsia="Times New Roman" w:hAnsi="Arial" w:cs="Arial"/>
          <w:sz w:val="24"/>
          <w:szCs w:val="24"/>
        </w:rPr>
        <w:t>( )</w:t>
      </w:r>
      <w:proofErr w:type="gramEnd"/>
      <w:r w:rsidRPr="00DC3322">
        <w:rPr>
          <w:rFonts w:ascii="Arial" w:eastAsia="Times New Roman" w:hAnsi="Arial" w:cs="Arial"/>
          <w:sz w:val="24"/>
          <w:szCs w:val="24"/>
        </w:rPr>
        <w:t xml:space="preserve"> NO ( )</w:t>
      </w:r>
      <w:r>
        <w:rPr>
          <w:rFonts w:ascii="Arial" w:eastAsia="Times New Roman" w:hAnsi="Arial" w:cs="Arial"/>
          <w:sz w:val="24"/>
          <w:szCs w:val="24"/>
        </w:rPr>
        <w:t>”</w:t>
      </w:r>
    </w:p>
    <w:p w14:paraId="62D93BC1" w14:textId="77777777" w:rsidR="00B17AC4" w:rsidRPr="00DC3322" w:rsidRDefault="00B17AC4" w:rsidP="00B17AC4">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Si bien los resultados generales de la consulta anticorrupción no superaron el umbral requerido por 468.922 votos, resulta innegable que las 11 '465.341 personas que manifestaron su apoyo a la consulta, consideran que la rendición de cuentas se erige en una medida esencial para combatir la corrupción y mejorar la confianza en las instituciones públicas.</w:t>
      </w:r>
    </w:p>
    <w:p w14:paraId="42D64789" w14:textId="77777777" w:rsidR="00B17AC4" w:rsidRPr="00DC3322" w:rsidRDefault="00B17AC4" w:rsidP="00B17AC4">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B. Iniciativas legislativas sobre rendición de cuentas de los miembros de las Corporaciones públicas</w:t>
      </w:r>
    </w:p>
    <w:p w14:paraId="3183263E" w14:textId="77777777" w:rsidR="00B17AC4" w:rsidRPr="00DC3322" w:rsidRDefault="00B17AC4" w:rsidP="00B17AC4">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A partir de los resultados de la Consulta Popular Anticorrupción, el Ministerio del Interior radicó el proyecto de Ley 146 de 2018 Senado – 255 de 2018 Cámara, el cual establecía que los congresistas estaban obligados a reportar una serie de indicadores en sus informes de gestión y, además, disponía que la Dirección Administrativa y las Mesas Directivas debían mantener un registro de información actualizado de los indicadores de proyectos y votación de cada congresista. </w:t>
      </w:r>
    </w:p>
    <w:p w14:paraId="0F5ED957" w14:textId="77777777" w:rsidR="00B17AC4" w:rsidRPr="00DC3322" w:rsidRDefault="00B17AC4" w:rsidP="00B17AC4">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Si bien dicho </w:t>
      </w:r>
      <w:r>
        <w:rPr>
          <w:rFonts w:ascii="Arial" w:eastAsia="Times New Roman" w:hAnsi="Arial" w:cs="Arial"/>
          <w:sz w:val="24"/>
          <w:szCs w:val="24"/>
        </w:rPr>
        <w:t>p</w:t>
      </w:r>
      <w:r w:rsidRPr="00DC3322">
        <w:rPr>
          <w:rFonts w:ascii="Arial" w:eastAsia="Times New Roman" w:hAnsi="Arial" w:cs="Arial"/>
          <w:sz w:val="24"/>
          <w:szCs w:val="24"/>
        </w:rPr>
        <w:t xml:space="preserve">royecto de </w:t>
      </w:r>
      <w:r>
        <w:rPr>
          <w:rFonts w:ascii="Arial" w:eastAsia="Times New Roman" w:hAnsi="Arial" w:cs="Arial"/>
          <w:sz w:val="24"/>
          <w:szCs w:val="24"/>
        </w:rPr>
        <w:t>l</w:t>
      </w:r>
      <w:r w:rsidRPr="00DC3322">
        <w:rPr>
          <w:rFonts w:ascii="Arial" w:eastAsia="Times New Roman" w:hAnsi="Arial" w:cs="Arial"/>
          <w:sz w:val="24"/>
          <w:szCs w:val="24"/>
        </w:rPr>
        <w:t xml:space="preserve">ey fue aprobado durante su trámite legislativo, por medio de la sentencia C- 074 de 2021 la Corte Constitucional lo declaró inexequible por vicios de procedimiento, particularmente por haberse configurado: i) Violación del principio de </w:t>
      </w:r>
      <w:proofErr w:type="spellStart"/>
      <w:r w:rsidRPr="00DC3322">
        <w:rPr>
          <w:rFonts w:ascii="Arial" w:eastAsia="Times New Roman" w:hAnsi="Arial" w:cs="Arial"/>
          <w:sz w:val="24"/>
          <w:szCs w:val="24"/>
        </w:rPr>
        <w:t>consecutividad</w:t>
      </w:r>
      <w:proofErr w:type="spellEnd"/>
      <w:r w:rsidRPr="00DC3322">
        <w:rPr>
          <w:rFonts w:ascii="Arial" w:eastAsia="Times New Roman" w:hAnsi="Arial" w:cs="Arial"/>
          <w:sz w:val="24"/>
          <w:szCs w:val="24"/>
        </w:rPr>
        <w:t xml:space="preserve">, pues respecto de si las proposiciones y/o constancias deberían incluirse en el informe de gestión de los congresistas, no se pudo establecer con claridad si fue aprobado o negado; y </w:t>
      </w:r>
      <w:proofErr w:type="spellStart"/>
      <w:r w:rsidRPr="00DC3322">
        <w:rPr>
          <w:rFonts w:ascii="Arial" w:eastAsia="Times New Roman" w:hAnsi="Arial" w:cs="Arial"/>
          <w:sz w:val="24"/>
          <w:szCs w:val="24"/>
        </w:rPr>
        <w:t>ii</w:t>
      </w:r>
      <w:proofErr w:type="spellEnd"/>
      <w:r w:rsidRPr="00DC3322">
        <w:rPr>
          <w:rFonts w:ascii="Arial" w:eastAsia="Times New Roman" w:hAnsi="Arial" w:cs="Arial"/>
          <w:sz w:val="24"/>
          <w:szCs w:val="24"/>
        </w:rPr>
        <w:t xml:space="preserve">) Violación del principio de </w:t>
      </w:r>
      <w:r w:rsidRPr="00DC3322">
        <w:rPr>
          <w:rFonts w:ascii="Arial" w:eastAsia="Times New Roman" w:hAnsi="Arial" w:cs="Arial"/>
          <w:sz w:val="24"/>
          <w:szCs w:val="24"/>
        </w:rPr>
        <w:lastRenderedPageBreak/>
        <w:t>publicidad, pues en la plenaria de la Cámara no se emplearon mecanismos de publicidad suficientes para asegurar el conocimiento del texto aprobado por la plenaria de Senado.</w:t>
      </w:r>
    </w:p>
    <w:p w14:paraId="44C496A7" w14:textId="77777777" w:rsidR="00B17AC4" w:rsidRDefault="00B17AC4" w:rsidP="00B17AC4">
      <w:pPr>
        <w:spacing w:before="240" w:after="240" w:line="276" w:lineRule="auto"/>
        <w:jc w:val="both"/>
        <w:rPr>
          <w:rFonts w:ascii="Arial" w:eastAsia="Times New Roman" w:hAnsi="Arial" w:cs="Arial"/>
          <w:sz w:val="24"/>
          <w:szCs w:val="24"/>
        </w:rPr>
      </w:pPr>
      <w:r>
        <w:rPr>
          <w:rFonts w:ascii="Arial" w:eastAsia="Times New Roman" w:hAnsi="Arial" w:cs="Arial"/>
          <w:sz w:val="24"/>
          <w:szCs w:val="24"/>
        </w:rPr>
        <w:t>Así mismo</w:t>
      </w:r>
      <w:r w:rsidRPr="00DC3322">
        <w:rPr>
          <w:rFonts w:ascii="Arial" w:eastAsia="Times New Roman" w:hAnsi="Arial" w:cs="Arial"/>
          <w:sz w:val="24"/>
          <w:szCs w:val="24"/>
        </w:rPr>
        <w:t xml:space="preserve">, pese a que el proyecto ha sido radicado con posterioridad al pronunciamiento del alto tribunal constitucional, ha sido archivado por vencimiento de términos, la última de ellas tuvo ocasión durante la legislatura 2022 – 2023, por medio del Proyecto de Ley Estatutaria No. 201 de 2022 Cámara, el cual tenía por objeto: i) establecer mecanismos de rendición de cuentas y transparencia de la gestión de los congresistas, concejales, diputados e integrantes de Juntas Administradoras Locales; y </w:t>
      </w:r>
      <w:proofErr w:type="spellStart"/>
      <w:r w:rsidRPr="00DC3322">
        <w:rPr>
          <w:rFonts w:ascii="Arial" w:eastAsia="Times New Roman" w:hAnsi="Arial" w:cs="Arial"/>
          <w:sz w:val="24"/>
          <w:szCs w:val="24"/>
        </w:rPr>
        <w:t>ii</w:t>
      </w:r>
      <w:proofErr w:type="spellEnd"/>
      <w:r w:rsidRPr="00DC3322">
        <w:rPr>
          <w:rFonts w:ascii="Arial" w:eastAsia="Times New Roman" w:hAnsi="Arial" w:cs="Arial"/>
          <w:sz w:val="24"/>
          <w:szCs w:val="24"/>
        </w:rPr>
        <w:t xml:space="preserve">) crear el Sistema Integral de Rendición de Cuentas y Transparencia del Congreso de la República. </w:t>
      </w:r>
    </w:p>
    <w:p w14:paraId="44D45969" w14:textId="77777777" w:rsidR="00B17AC4" w:rsidRPr="0086715D" w:rsidRDefault="00B17AC4" w:rsidP="00B17AC4">
      <w:pPr>
        <w:pStyle w:val="Prrafodelista"/>
        <w:numPr>
          <w:ilvl w:val="0"/>
          <w:numId w:val="1"/>
        </w:numPr>
        <w:spacing w:before="240" w:line="276" w:lineRule="auto"/>
        <w:jc w:val="both"/>
        <w:rPr>
          <w:rFonts w:ascii="Arial" w:eastAsia="Times New Roman" w:hAnsi="Arial" w:cs="Arial"/>
          <w:b/>
          <w:sz w:val="24"/>
          <w:szCs w:val="24"/>
        </w:rPr>
      </w:pPr>
      <w:r w:rsidRPr="0086715D">
        <w:rPr>
          <w:rFonts w:ascii="Arial" w:eastAsia="Times New Roman" w:hAnsi="Arial" w:cs="Arial"/>
          <w:b/>
          <w:sz w:val="24"/>
          <w:szCs w:val="24"/>
        </w:rPr>
        <w:t>JUSTIFICACIÓN</w:t>
      </w:r>
    </w:p>
    <w:p w14:paraId="2176FBB2" w14:textId="77777777" w:rsidR="00B17AC4" w:rsidRPr="00DC3322" w:rsidRDefault="00B17AC4" w:rsidP="00B17AC4">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A. Del paradigma del Gobierno Abierto al Estado Abierto</w:t>
      </w:r>
    </w:p>
    <w:p w14:paraId="6CA29A60"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En la actualidad los Estados afrontan el inmenso reto de fortalecer y mejorar las instituciones públicas, procurando atender las necesidades ciudadanas y la provisión de servicios con transparencia, eficacia y oportunidad. En este contexto, el concepto de gobierno abierto surgió como un nuevo paradigma que sustenta la gestión pública en los pilares de transparencia, acceso a la información, colaboración y participación ciudadana. </w:t>
      </w:r>
    </w:p>
    <w:p w14:paraId="3509565A"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Para la Organización de Cooperación y Desarrollo Económico (OCDE) el gobierno abierto se define como una cultura de gobernanza que promueve los principios de transparencia, integridad, rendición de cuentas y participación de las partes interesadas en apoyo de la democracia y el crecimiento inclusivo</w:t>
      </w:r>
      <w:r w:rsidRPr="00DC3322">
        <w:rPr>
          <w:rFonts w:ascii="Arial" w:eastAsia="Times New Roman" w:hAnsi="Arial" w:cs="Arial"/>
          <w:sz w:val="24"/>
          <w:szCs w:val="24"/>
          <w:vertAlign w:val="superscript"/>
        </w:rPr>
        <w:footnoteReference w:id="1"/>
      </w:r>
      <w:r w:rsidRPr="00DC3322">
        <w:rPr>
          <w:rFonts w:ascii="Arial" w:eastAsia="Times New Roman" w:hAnsi="Arial" w:cs="Arial"/>
          <w:sz w:val="24"/>
          <w:szCs w:val="24"/>
        </w:rPr>
        <w:t>. De otra parte, el Banco Mundial ha destacado que el Gobierno Abierto combina, primero, la transparencia, apertura y capacidad de respuesta del Gobierno en el lado de la oferta; y segundo, participación, seguimiento y opiniones de los ciudadanos y otros grupos de partes interesadas en el lado de la demanda.</w:t>
      </w:r>
    </w:p>
    <w:p w14:paraId="42428FBD"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De este modo, bajo este nuevo modelo de gobernanza la ciudadanía desempeña un rol central en el que su participación deja de ser esporádica, pasando a ser eje central por medio del involucramiento en la formulación, implementación y evaluación de las políticas públicas, se trata, en últimas, de fortalecer lo colectivo en el quehacer público: </w:t>
      </w:r>
    </w:p>
    <w:p w14:paraId="0E9125B9" w14:textId="77777777" w:rsidR="00B17AC4" w:rsidRPr="00DC3322" w:rsidRDefault="00B17AC4" w:rsidP="00B17AC4">
      <w:pPr>
        <w:spacing w:before="240" w:line="276" w:lineRule="auto"/>
        <w:ind w:left="708"/>
        <w:jc w:val="both"/>
        <w:rPr>
          <w:rFonts w:ascii="Arial" w:eastAsia="Times New Roman" w:hAnsi="Arial" w:cs="Arial"/>
          <w:sz w:val="24"/>
          <w:szCs w:val="24"/>
        </w:rPr>
      </w:pPr>
      <w:r w:rsidRPr="00B76E71">
        <w:rPr>
          <w:rFonts w:ascii="Arial" w:eastAsia="Times New Roman" w:hAnsi="Arial" w:cs="Arial"/>
          <w:szCs w:val="24"/>
        </w:rPr>
        <w:lastRenderedPageBreak/>
        <w:t>Los principios y prácticas de gobierno abierto son insumos que pueden utilizarse para ajustar a parámetros de colaboración entre actores, las distintas fases del ciclo de la gestión pública. De este modo, puede promoverse la participación activa de la ciudadanía en el proceso de producción de valor público. Asimismo, las acciones que persiguen la transparencia, el acceso a la información pública, la participación ciudadana, la rendición de cuentas e innovación colaborativa, en los procesos de gestión pública, tienen como resultado el fortalecimiento del nuevo modelo de gobernanza planteado por el paradigma del gobierno abierto. En este sentido, puede decirse que existe una retroalimentación entre las fases del ciclo de la gestión pública y los principios y prácticas de gobierno abierto</w:t>
      </w:r>
      <w:r w:rsidRPr="00DC3322">
        <w:rPr>
          <w:rFonts w:ascii="Arial" w:eastAsia="Times New Roman" w:hAnsi="Arial" w:cs="Arial"/>
          <w:sz w:val="24"/>
          <w:szCs w:val="24"/>
          <w:vertAlign w:val="superscript"/>
        </w:rPr>
        <w:footnoteReference w:id="2"/>
      </w:r>
      <w:r w:rsidRPr="00DC3322">
        <w:rPr>
          <w:rFonts w:ascii="Arial" w:eastAsia="Times New Roman" w:hAnsi="Arial" w:cs="Arial"/>
          <w:sz w:val="24"/>
          <w:szCs w:val="24"/>
        </w:rPr>
        <w:t>.</w:t>
      </w:r>
    </w:p>
    <w:p w14:paraId="7160D86F" w14:textId="77777777" w:rsidR="00B17AC4" w:rsidRPr="00DC3322" w:rsidRDefault="00B17AC4" w:rsidP="00B17AC4">
      <w:pPr>
        <w:spacing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Lo cierto es que las grandes bondades del gobierno abierto, en términos de involucramiento de todos los actores y sectores de la sociedad en la gestión pública, así como en el fortalecimiento de la legitimidad de las instituciones, ha llevado a la construcción de una nueva arquitectura estatal y a su extensión a todas las ramas del poder público evolucionando hacía el concepto de Estado Abierto. </w:t>
      </w:r>
    </w:p>
    <w:p w14:paraId="2B5C1D4D" w14:textId="77777777" w:rsidR="00B17AC4" w:rsidRDefault="00B17AC4" w:rsidP="00B17AC4">
      <w:pPr>
        <w:spacing w:line="276" w:lineRule="auto"/>
        <w:jc w:val="both"/>
        <w:rPr>
          <w:rFonts w:ascii="Arial" w:eastAsia="Times New Roman" w:hAnsi="Arial" w:cs="Arial"/>
          <w:sz w:val="24"/>
          <w:szCs w:val="24"/>
        </w:rPr>
      </w:pPr>
      <w:r w:rsidRPr="00DC3322">
        <w:rPr>
          <w:rFonts w:ascii="Arial" w:eastAsia="Times New Roman" w:hAnsi="Arial" w:cs="Arial"/>
          <w:sz w:val="24"/>
          <w:szCs w:val="24"/>
        </w:rPr>
        <w:t>Precisamente, Colombia se ha adherido entre otros a la recomendación del Consejo sobre Gobierno Abierto</w:t>
      </w:r>
      <w:r w:rsidRPr="00DC3322">
        <w:rPr>
          <w:rFonts w:ascii="Arial" w:eastAsia="Times New Roman" w:hAnsi="Arial" w:cs="Arial"/>
          <w:sz w:val="24"/>
          <w:szCs w:val="24"/>
          <w:vertAlign w:val="superscript"/>
        </w:rPr>
        <w:footnoteReference w:id="3"/>
      </w:r>
      <w:r w:rsidRPr="00DC3322">
        <w:rPr>
          <w:rFonts w:ascii="Arial" w:eastAsia="Times New Roman" w:hAnsi="Arial" w:cs="Arial"/>
          <w:sz w:val="24"/>
          <w:szCs w:val="24"/>
        </w:rPr>
        <w:t xml:space="preserve"> de la OCDE, la Carta Internacional de Datos Abiertos y a la Alianza para el Gobierno Abierto, adoptando medidas como la Ley 1712 de 2014 </w:t>
      </w:r>
      <w:r w:rsidRPr="00DC3322">
        <w:rPr>
          <w:rFonts w:ascii="Arial" w:eastAsia="Times New Roman" w:hAnsi="Arial" w:cs="Arial"/>
          <w:i/>
          <w:sz w:val="24"/>
          <w:szCs w:val="24"/>
        </w:rPr>
        <w:t>“Por medio de la cual se crea la Ley de Transparencia y del Derecho de Acceso a la Información Pública Nacional y se dictan otras disposiciones</w:t>
      </w:r>
      <w:r w:rsidRPr="00DC3322">
        <w:rPr>
          <w:rFonts w:ascii="Arial" w:eastAsia="Times New Roman" w:hAnsi="Arial" w:cs="Arial"/>
          <w:sz w:val="24"/>
          <w:szCs w:val="24"/>
        </w:rPr>
        <w:t xml:space="preserve">”, y la Ley 1757 de 2015 </w:t>
      </w:r>
      <w:r w:rsidRPr="00DC3322">
        <w:rPr>
          <w:rFonts w:ascii="Arial" w:eastAsia="Times New Roman" w:hAnsi="Arial" w:cs="Arial"/>
          <w:i/>
          <w:sz w:val="24"/>
          <w:szCs w:val="24"/>
        </w:rPr>
        <w:t>“Por la cual se dictan disposiciones en materia de promoción y protección del derecho a la participación democrática”</w:t>
      </w:r>
      <w:r w:rsidRPr="00DC3322">
        <w:rPr>
          <w:rFonts w:ascii="Arial" w:eastAsia="Times New Roman" w:hAnsi="Arial" w:cs="Arial"/>
          <w:sz w:val="24"/>
          <w:szCs w:val="24"/>
        </w:rPr>
        <w:t>, en donde se establece a la transparencia y al acceso a la información pública como derechos fundamentales, así como también se promovió la creación del Comité de Estado Abierto de Colombia. De igual manera, en el marco de la Alianza por un Gobierno Abierto, hasta la fecha, se han implementado 4 planes de Acción Nacionales de Gobierno y Estado Abierto, y, actualmente, se encuentra en proceso de elaboración el V Plan de Estado Abierto para Colombia</w:t>
      </w:r>
      <w:r w:rsidRPr="00DC3322">
        <w:rPr>
          <w:rFonts w:ascii="Arial" w:eastAsia="Times New Roman" w:hAnsi="Arial" w:cs="Arial"/>
          <w:sz w:val="24"/>
          <w:szCs w:val="24"/>
          <w:vertAlign w:val="superscript"/>
        </w:rPr>
        <w:footnoteReference w:id="4"/>
      </w:r>
      <w:r w:rsidRPr="00DC3322">
        <w:rPr>
          <w:rFonts w:ascii="Arial" w:eastAsia="Times New Roman" w:hAnsi="Arial" w:cs="Arial"/>
          <w:sz w:val="24"/>
          <w:szCs w:val="24"/>
        </w:rPr>
        <w:t xml:space="preserve">. </w:t>
      </w:r>
    </w:p>
    <w:p w14:paraId="07DCD9EF" w14:textId="77777777" w:rsidR="00B17AC4" w:rsidRPr="00DB381D" w:rsidRDefault="00B17AC4" w:rsidP="00B17AC4">
      <w:pPr>
        <w:spacing w:line="276" w:lineRule="auto"/>
        <w:jc w:val="both"/>
        <w:rPr>
          <w:rFonts w:ascii="Arial" w:eastAsia="Times New Roman" w:hAnsi="Arial" w:cs="Arial"/>
          <w:sz w:val="24"/>
          <w:szCs w:val="24"/>
        </w:rPr>
      </w:pPr>
      <w:r w:rsidRPr="00DC3322">
        <w:rPr>
          <w:rFonts w:ascii="Arial" w:eastAsia="Times New Roman" w:hAnsi="Arial" w:cs="Arial"/>
          <w:b/>
          <w:sz w:val="24"/>
          <w:szCs w:val="24"/>
        </w:rPr>
        <w:t>B. Parlamento Abierto: un modelo hacia la apertura legislativa</w:t>
      </w:r>
    </w:p>
    <w:p w14:paraId="3EA159D3"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En la rama legislativa, los principios y postulados del Estado Abierto se han concretado a partir del concepto de Parlamento Abierto, un mecanismo o modelo de colaboración, innovación y </w:t>
      </w:r>
      <w:proofErr w:type="spellStart"/>
      <w:r w:rsidRPr="00DC3322">
        <w:rPr>
          <w:rFonts w:ascii="Arial" w:eastAsia="Times New Roman" w:hAnsi="Arial" w:cs="Arial"/>
          <w:sz w:val="24"/>
          <w:szCs w:val="24"/>
        </w:rPr>
        <w:t>co-creación</w:t>
      </w:r>
      <w:proofErr w:type="spellEnd"/>
      <w:r w:rsidRPr="00DC3322">
        <w:rPr>
          <w:rFonts w:ascii="Arial" w:eastAsia="Times New Roman" w:hAnsi="Arial" w:cs="Arial"/>
          <w:sz w:val="24"/>
          <w:szCs w:val="24"/>
        </w:rPr>
        <w:t xml:space="preserve"> entre los legisladores y la sociedad orientado a la apertura de los procedimientos parlamentarios, la implementación y uso de las nuevas tecnologías, la consolidación de una ética parlamentaria, así </w:t>
      </w:r>
      <w:r w:rsidRPr="00DC3322">
        <w:rPr>
          <w:rFonts w:ascii="Arial" w:eastAsia="Times New Roman" w:hAnsi="Arial" w:cs="Arial"/>
          <w:sz w:val="24"/>
          <w:szCs w:val="24"/>
        </w:rPr>
        <w:lastRenderedPageBreak/>
        <w:t xml:space="preserve">como la plena disposición al seguimiento y escrutinio de su labor por parte de la ciudadanía.  </w:t>
      </w:r>
    </w:p>
    <w:p w14:paraId="4EFFCFBD"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El concepto de Parlamento Abierto, entonces, se encuentra sustentado en cuatro pilares de la apertura legislativa: </w:t>
      </w:r>
    </w:p>
    <w:p w14:paraId="46D16891" w14:textId="77777777" w:rsidR="00B17AC4" w:rsidRPr="00DC3322" w:rsidRDefault="00B17AC4" w:rsidP="00B17AC4">
      <w:pPr>
        <w:spacing w:line="276" w:lineRule="auto"/>
        <w:ind w:left="708"/>
        <w:jc w:val="both"/>
        <w:rPr>
          <w:rFonts w:ascii="Arial" w:eastAsia="Times New Roman" w:hAnsi="Arial" w:cs="Arial"/>
          <w:sz w:val="24"/>
          <w:szCs w:val="24"/>
        </w:rPr>
      </w:pPr>
      <w:r w:rsidRPr="00DC3322">
        <w:rPr>
          <w:rFonts w:ascii="Arial" w:eastAsia="Times New Roman" w:hAnsi="Arial" w:cs="Arial"/>
          <w:sz w:val="24"/>
          <w:szCs w:val="24"/>
        </w:rPr>
        <w:t xml:space="preserve">i) La transparencia y acceso a la información pública que, de un lado, consiste en el derecho de todo ciudadano a acceder a la información de los asuntos públicos, y, de otra parte, el deber estatal de garantizar el acceso a dicha información. </w:t>
      </w:r>
    </w:p>
    <w:p w14:paraId="6AA55385" w14:textId="77777777" w:rsidR="00B17AC4" w:rsidRPr="00DC3322" w:rsidRDefault="00B17AC4" w:rsidP="00B17AC4">
      <w:pPr>
        <w:spacing w:line="276" w:lineRule="auto"/>
        <w:ind w:left="708"/>
        <w:jc w:val="both"/>
        <w:rPr>
          <w:rFonts w:ascii="Arial" w:eastAsia="Times New Roman" w:hAnsi="Arial" w:cs="Arial"/>
          <w:sz w:val="24"/>
          <w:szCs w:val="24"/>
        </w:rPr>
      </w:pPr>
      <w:proofErr w:type="spellStart"/>
      <w:r w:rsidRPr="00DC3322">
        <w:rPr>
          <w:rFonts w:ascii="Arial" w:eastAsia="Times New Roman" w:hAnsi="Arial" w:cs="Arial"/>
          <w:sz w:val="24"/>
          <w:szCs w:val="24"/>
        </w:rPr>
        <w:t>ii</w:t>
      </w:r>
      <w:proofErr w:type="spellEnd"/>
      <w:r w:rsidRPr="00DC3322">
        <w:rPr>
          <w:rFonts w:ascii="Arial" w:eastAsia="Times New Roman" w:hAnsi="Arial" w:cs="Arial"/>
          <w:sz w:val="24"/>
          <w:szCs w:val="24"/>
        </w:rPr>
        <w:t>) La rendición de cuentas entendida como un principio esencial del sistema democrático que tiene por objeto establecer canales de comunicación constante entre los parlamentarios y los ciudadanos para conocer, vigilar y evaluar los resultados de su labor.</w:t>
      </w:r>
    </w:p>
    <w:p w14:paraId="63821524" w14:textId="77777777" w:rsidR="00B17AC4" w:rsidRPr="00DC3322" w:rsidRDefault="00B17AC4" w:rsidP="00B17AC4">
      <w:pPr>
        <w:spacing w:line="276" w:lineRule="auto"/>
        <w:ind w:left="708"/>
        <w:jc w:val="both"/>
        <w:rPr>
          <w:rFonts w:ascii="Arial" w:eastAsia="Times New Roman" w:hAnsi="Arial" w:cs="Arial"/>
          <w:sz w:val="24"/>
          <w:szCs w:val="24"/>
        </w:rPr>
      </w:pPr>
      <w:proofErr w:type="spellStart"/>
      <w:r w:rsidRPr="00DC3322">
        <w:rPr>
          <w:rFonts w:ascii="Arial" w:eastAsia="Times New Roman" w:hAnsi="Arial" w:cs="Arial"/>
          <w:sz w:val="24"/>
          <w:szCs w:val="24"/>
        </w:rPr>
        <w:t>iii</w:t>
      </w:r>
      <w:proofErr w:type="spellEnd"/>
      <w:r w:rsidRPr="00DC3322">
        <w:rPr>
          <w:rFonts w:ascii="Arial" w:eastAsia="Times New Roman" w:hAnsi="Arial" w:cs="Arial"/>
          <w:sz w:val="24"/>
          <w:szCs w:val="24"/>
        </w:rPr>
        <w:t xml:space="preserve">) La participación ciudadana, como un pilar fundamental para fortalecer la confianza en las instituciones públicas y la representatividad por medio del involucramiento de la ciudadanía en espacios diferentes a las contiendas electorales. </w:t>
      </w:r>
    </w:p>
    <w:p w14:paraId="107201A3" w14:textId="77777777" w:rsidR="00B17AC4" w:rsidRPr="00DC3322" w:rsidRDefault="00B17AC4" w:rsidP="00B17AC4">
      <w:pPr>
        <w:spacing w:line="276" w:lineRule="auto"/>
        <w:ind w:left="708"/>
        <w:jc w:val="both"/>
        <w:rPr>
          <w:rFonts w:ascii="Arial" w:eastAsia="Times New Roman" w:hAnsi="Arial" w:cs="Arial"/>
          <w:sz w:val="24"/>
          <w:szCs w:val="24"/>
        </w:rPr>
      </w:pPr>
      <w:proofErr w:type="spellStart"/>
      <w:r w:rsidRPr="00DC3322">
        <w:rPr>
          <w:rFonts w:ascii="Arial" w:eastAsia="Times New Roman" w:hAnsi="Arial" w:cs="Arial"/>
          <w:sz w:val="24"/>
          <w:szCs w:val="24"/>
        </w:rPr>
        <w:t>iv</w:t>
      </w:r>
      <w:proofErr w:type="spellEnd"/>
      <w:r w:rsidRPr="00DC3322">
        <w:rPr>
          <w:rFonts w:ascii="Arial" w:eastAsia="Times New Roman" w:hAnsi="Arial" w:cs="Arial"/>
          <w:sz w:val="24"/>
          <w:szCs w:val="24"/>
        </w:rPr>
        <w:t xml:space="preserve">) La ética y la probidad como principios que deben orientar todas las actuaciones en el quehacer público, para preservar la legitimidad, confianza y credibilidad de las instituciones. </w:t>
      </w:r>
    </w:p>
    <w:p w14:paraId="00B591DA"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Particularmente, en Colombia tanto el Senado de la República como la Cámara de Representantes han procurado implementar estrategias que permitan avanzar en la materialización de los pilares de la apertura legislativa: </w:t>
      </w:r>
    </w:p>
    <w:p w14:paraId="50A8FE2F" w14:textId="77777777" w:rsidR="00B17AC4" w:rsidRPr="00DC3322" w:rsidRDefault="00B17AC4" w:rsidP="00B17AC4">
      <w:pPr>
        <w:numPr>
          <w:ilvl w:val="0"/>
          <w:numId w:val="8"/>
        </w:numPr>
        <w:pBdr>
          <w:top w:val="nil"/>
          <w:left w:val="nil"/>
          <w:bottom w:val="nil"/>
          <w:right w:val="nil"/>
          <w:between w:val="nil"/>
        </w:pBdr>
        <w:spacing w:before="240"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En el año 2016, el Congreso de la República de Colombia formuló el Primer Plan de Acción por un Congreso Abierto y Transparente “Construyendo un Congreso Abierto para la Paz”.</w:t>
      </w:r>
    </w:p>
    <w:p w14:paraId="7E2C2E6F" w14:textId="77777777" w:rsidR="00B17AC4" w:rsidRPr="00DC3322" w:rsidRDefault="00B17AC4" w:rsidP="00B17AC4">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En el año 2017, se formuló el Segundo Plan de Acción por un Congreso Abierto y Transparente “De la mano de los colombianos”.</w:t>
      </w:r>
    </w:p>
    <w:p w14:paraId="7FFE4A10" w14:textId="77777777" w:rsidR="00B17AC4" w:rsidRPr="00DC3322" w:rsidRDefault="00B17AC4" w:rsidP="00B17AC4">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2018, se formuló el Tercer Plan de Acción por un Congreso Abierto y Transparente, con el fin de dar aplicación al principio de participación ciudadana, siguiendo los Estándares de Participación y </w:t>
      </w:r>
      <w:proofErr w:type="spellStart"/>
      <w:r w:rsidRPr="00DC3322">
        <w:rPr>
          <w:rFonts w:ascii="Arial" w:eastAsia="Times New Roman" w:hAnsi="Arial" w:cs="Arial"/>
          <w:color w:val="000000"/>
          <w:sz w:val="24"/>
          <w:szCs w:val="24"/>
        </w:rPr>
        <w:t>Co-creación</w:t>
      </w:r>
      <w:proofErr w:type="spellEnd"/>
      <w:r w:rsidRPr="00DC3322">
        <w:rPr>
          <w:rFonts w:ascii="Arial" w:eastAsia="Times New Roman" w:hAnsi="Arial" w:cs="Arial"/>
          <w:color w:val="000000"/>
          <w:sz w:val="24"/>
          <w:szCs w:val="24"/>
        </w:rPr>
        <w:t xml:space="preserve"> de la Alianza para el Gobierno Abierto AGA. </w:t>
      </w:r>
    </w:p>
    <w:p w14:paraId="596C3DD3" w14:textId="77777777" w:rsidR="00B17AC4" w:rsidRPr="00DC3322" w:rsidRDefault="00B17AC4" w:rsidP="00B17AC4">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2019 se formuló el cuarto Plan de Acción por un Congreso Abierto y Transparente. </w:t>
      </w:r>
    </w:p>
    <w:p w14:paraId="288CA4CA" w14:textId="77777777" w:rsidR="00B17AC4" w:rsidRPr="00DC3322" w:rsidRDefault="00B17AC4" w:rsidP="00B17AC4">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 xml:space="preserve">En el año 2020, se formula el Quinto Plan de Acción por un Congreso Abierto y Transparente, con un especial énfasis en la participación ciudadana. </w:t>
      </w:r>
    </w:p>
    <w:p w14:paraId="369AAAC1" w14:textId="77777777" w:rsidR="00B17AC4" w:rsidRPr="00DC3322" w:rsidRDefault="00B17AC4" w:rsidP="00B17AC4">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lastRenderedPageBreak/>
        <w:t xml:space="preserve">En el año 2021 se formuló el Sexto Plan de Congreso Abierto y Transparente, el centro los esfuerzos en impulsar las nuevas tecnologías. </w:t>
      </w:r>
    </w:p>
    <w:p w14:paraId="669591FE" w14:textId="77777777" w:rsidR="00B17AC4" w:rsidRDefault="00B17AC4" w:rsidP="00B17AC4">
      <w:pPr>
        <w:numPr>
          <w:ilvl w:val="0"/>
          <w:numId w:val="8"/>
        </w:numPr>
        <w:pBdr>
          <w:top w:val="nil"/>
          <w:left w:val="nil"/>
          <w:bottom w:val="nil"/>
          <w:right w:val="nil"/>
          <w:between w:val="nil"/>
        </w:pBdr>
        <w:spacing w:after="0" w:line="276" w:lineRule="auto"/>
        <w:jc w:val="both"/>
        <w:rPr>
          <w:rFonts w:ascii="Arial" w:eastAsia="Times New Roman" w:hAnsi="Arial" w:cs="Arial"/>
          <w:color w:val="000000"/>
          <w:sz w:val="24"/>
          <w:szCs w:val="24"/>
        </w:rPr>
      </w:pPr>
      <w:r w:rsidRPr="00DC3322">
        <w:rPr>
          <w:rFonts w:ascii="Arial" w:eastAsia="Times New Roman" w:hAnsi="Arial" w:cs="Arial"/>
          <w:color w:val="000000"/>
          <w:sz w:val="24"/>
          <w:szCs w:val="24"/>
        </w:rPr>
        <w:t>En el año 2022 se formuló el Séptimo Plan de Congreso Abierto 2022- 2023, con el objeto de diseñar espacios de participación, en especial utilizando la tecnología, que garanticen la accesibilidad y transparencia de la información, incluyendo claros mecanismo de seguimiento y control a compromisos adquiridos, que den cuenta de la ejecución y cumplimiento de las actividades</w:t>
      </w:r>
    </w:p>
    <w:p w14:paraId="130E9BFC" w14:textId="77777777" w:rsidR="00B17AC4" w:rsidRDefault="00B17AC4" w:rsidP="00B17AC4">
      <w:pPr>
        <w:pBdr>
          <w:top w:val="nil"/>
          <w:left w:val="nil"/>
          <w:bottom w:val="nil"/>
          <w:right w:val="nil"/>
          <w:between w:val="nil"/>
        </w:pBdr>
        <w:spacing w:after="0" w:line="276" w:lineRule="auto"/>
        <w:jc w:val="both"/>
        <w:rPr>
          <w:rFonts w:ascii="Arial" w:eastAsia="Times New Roman" w:hAnsi="Arial" w:cs="Arial"/>
          <w:color w:val="000000"/>
          <w:sz w:val="24"/>
          <w:szCs w:val="24"/>
        </w:rPr>
      </w:pPr>
    </w:p>
    <w:p w14:paraId="3282DCCD" w14:textId="77777777" w:rsidR="00B17AC4" w:rsidRPr="00DC3322" w:rsidRDefault="00B17AC4" w:rsidP="00B17AC4">
      <w:pPr>
        <w:pBdr>
          <w:top w:val="nil"/>
          <w:left w:val="nil"/>
          <w:bottom w:val="nil"/>
          <w:right w:val="nil"/>
          <w:between w:val="nil"/>
        </w:pBdr>
        <w:spacing w:after="0" w:line="276" w:lineRule="auto"/>
        <w:jc w:val="both"/>
        <w:rPr>
          <w:rFonts w:ascii="Arial" w:eastAsia="Times New Roman" w:hAnsi="Arial" w:cs="Arial"/>
          <w:color w:val="000000"/>
          <w:sz w:val="24"/>
          <w:szCs w:val="24"/>
        </w:rPr>
      </w:pPr>
      <w:r>
        <w:rPr>
          <w:rFonts w:ascii="Arial" w:eastAsia="Times New Roman" w:hAnsi="Arial" w:cs="Arial"/>
          <w:color w:val="000000"/>
          <w:sz w:val="24"/>
          <w:szCs w:val="24"/>
        </w:rPr>
        <w:t>Finalmente, es dable señalar que una parte de las obligaciones en materia de rendición de cuentas ya se encuentran contenidas en la Resolución 001 del 28 de abril de 2020 “</w:t>
      </w:r>
      <w:r w:rsidRPr="006C62ED">
        <w:rPr>
          <w:rFonts w:ascii="Arial" w:eastAsia="Times New Roman" w:hAnsi="Arial" w:cs="Arial"/>
          <w:i/>
          <w:iCs/>
          <w:color w:val="000000"/>
          <w:sz w:val="24"/>
          <w:szCs w:val="24"/>
        </w:rPr>
        <w:t>POR LA CUAL SE MODIFICA LA RESOLUCIÓN No. 002 DEL 26 DE DICIEMBRE DE 2017 – REGLAMENTACIÓN DE LA RENDICIÓN DE CUENTAS DE LOS CONGRESISTAS</w:t>
      </w:r>
      <w:r>
        <w:rPr>
          <w:rFonts w:ascii="Arial" w:eastAsia="Times New Roman" w:hAnsi="Arial" w:cs="Arial"/>
          <w:color w:val="000000"/>
          <w:sz w:val="24"/>
          <w:szCs w:val="24"/>
        </w:rPr>
        <w:t>” expedida por la Mesa Directiva de Congreso de la República; por tal motivo, el presente proyecto eleva a categoría legal las ya contenidas en la citada resolución, y otras adicionales, con el objeto de brindar mayor fuerza vinculante a la cultura de apertura de la información, transparencia y diálogo entre el congreso de la República y la ciudadanía, así como a los mecanismos para informar, explicar y dar a conocer la gestión de los Congresistas.</w:t>
      </w:r>
    </w:p>
    <w:p w14:paraId="615D7E89" w14:textId="77777777" w:rsidR="00B17AC4" w:rsidRPr="00DC3322" w:rsidRDefault="00B17AC4" w:rsidP="00B17AC4">
      <w:pPr>
        <w:spacing w:before="240" w:line="276" w:lineRule="auto"/>
        <w:jc w:val="both"/>
        <w:rPr>
          <w:rFonts w:ascii="Arial" w:eastAsia="Times New Roman" w:hAnsi="Arial" w:cs="Arial"/>
          <w:b/>
          <w:sz w:val="24"/>
          <w:szCs w:val="24"/>
        </w:rPr>
      </w:pPr>
      <w:r w:rsidRPr="00DC3322">
        <w:rPr>
          <w:rFonts w:ascii="Arial" w:eastAsia="Times New Roman" w:hAnsi="Arial" w:cs="Arial"/>
          <w:b/>
          <w:sz w:val="24"/>
          <w:szCs w:val="24"/>
        </w:rPr>
        <w:t>C. La rendición de cuentas como un pilar del Sistema democrático</w:t>
      </w:r>
      <w:r>
        <w:rPr>
          <w:rFonts w:ascii="Arial" w:eastAsia="Times New Roman" w:hAnsi="Arial" w:cs="Arial"/>
          <w:b/>
          <w:sz w:val="24"/>
          <w:szCs w:val="24"/>
        </w:rPr>
        <w:t>.</w:t>
      </w:r>
    </w:p>
    <w:p w14:paraId="5ACC3458"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La rendición de cuentas, entendida como el sistema de normas y prácticas que rigen la relación entre quienes ocupan cargos de autoridad (titulares de deberes) y los destinatarios de las decisiones, ha sido considerada como una de las piedras angulares del sistema democrático. Se trata de un instrumento que ostenta una triple dimensión como: i) obligación que tienen quienes ocupan cargos de autoridad de asumir la responsabilidad de sus acciones y dar justificaciones a los ciudadanos sobre su gestión, así como ser sujetos a sanciones cuando su actuación no se ajuste a derecho; </w:t>
      </w:r>
      <w:proofErr w:type="spellStart"/>
      <w:r w:rsidRPr="00DC3322">
        <w:rPr>
          <w:rFonts w:ascii="Arial" w:eastAsia="Times New Roman" w:hAnsi="Arial" w:cs="Arial"/>
          <w:sz w:val="24"/>
          <w:szCs w:val="24"/>
        </w:rPr>
        <w:t>ii</w:t>
      </w:r>
      <w:proofErr w:type="spellEnd"/>
      <w:r w:rsidRPr="00DC3322">
        <w:rPr>
          <w:rFonts w:ascii="Arial" w:eastAsia="Times New Roman" w:hAnsi="Arial" w:cs="Arial"/>
          <w:sz w:val="24"/>
          <w:szCs w:val="24"/>
        </w:rPr>
        <w:t xml:space="preserve">) responsabilidad que tienen quienes ocupan cargos de autoridad de ejercer su labor con apego estricto a las funciones y normas, por lo que la ciudadanía tiene la posibilidad de efectuar una evaluación transparente y objetiva de su conducta y las autoridades adquieren el deber ineludible de dar explicaciones sobre el ejercicio de sus funciones; y que por último </w:t>
      </w:r>
      <w:proofErr w:type="spellStart"/>
      <w:r w:rsidRPr="00DC3322">
        <w:rPr>
          <w:rFonts w:ascii="Arial" w:eastAsia="Times New Roman" w:hAnsi="Arial" w:cs="Arial"/>
          <w:sz w:val="24"/>
          <w:szCs w:val="24"/>
        </w:rPr>
        <w:t>iii</w:t>
      </w:r>
      <w:proofErr w:type="spellEnd"/>
      <w:r w:rsidRPr="00DC3322">
        <w:rPr>
          <w:rFonts w:ascii="Arial" w:eastAsia="Times New Roman" w:hAnsi="Arial" w:cs="Arial"/>
          <w:sz w:val="24"/>
          <w:szCs w:val="24"/>
        </w:rPr>
        <w:t xml:space="preserve">) supone la existencia de mecanismos destinados a verificar que los funcionarios públicos y las instituciones cumplen las normas que los regulan. </w:t>
      </w:r>
    </w:p>
    <w:p w14:paraId="6701075B" w14:textId="77777777" w:rsidR="00B17AC4" w:rsidRPr="00DC3322" w:rsidRDefault="00B17AC4" w:rsidP="00B17AC4">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En este sentido, la Corte Constitucional ha destacado que la rendición de cuentas, fundamentada en los artículos 40, 103, 152 y 270 de la Constitución Política, como una manifestación del control al poder político desarrolla la democracia participativa en tanto permite la intervención directa del ciudadano en los asuntos que interesan </w:t>
      </w:r>
      <w:r w:rsidRPr="00DC3322">
        <w:rPr>
          <w:rFonts w:ascii="Arial" w:eastAsia="Times New Roman" w:hAnsi="Arial" w:cs="Arial"/>
          <w:sz w:val="24"/>
          <w:szCs w:val="24"/>
        </w:rPr>
        <w:lastRenderedPageBreak/>
        <w:t>a la colectividad, así como el control permanente al ejercicio de las actividades encaminadas al cumplimiento de los fines esenciales del Estado</w:t>
      </w:r>
      <w:r w:rsidRPr="00DC3322">
        <w:rPr>
          <w:rFonts w:ascii="Arial" w:eastAsia="Times New Roman" w:hAnsi="Arial" w:cs="Arial"/>
          <w:sz w:val="24"/>
          <w:szCs w:val="24"/>
          <w:vertAlign w:val="superscript"/>
        </w:rPr>
        <w:footnoteReference w:id="5"/>
      </w:r>
      <w:r w:rsidRPr="00DC3322">
        <w:rPr>
          <w:rFonts w:ascii="Arial" w:eastAsia="Times New Roman" w:hAnsi="Arial" w:cs="Arial"/>
          <w:sz w:val="24"/>
          <w:szCs w:val="24"/>
        </w:rPr>
        <w:t>.</w:t>
      </w:r>
    </w:p>
    <w:p w14:paraId="2D8423C6" w14:textId="77777777" w:rsidR="00B17AC4" w:rsidRPr="00DC3322" w:rsidRDefault="00B17AC4" w:rsidP="00B17AC4">
      <w:pPr>
        <w:shd w:val="clear" w:color="auto" w:fill="FFFFFF"/>
        <w:spacing w:before="240" w:line="276" w:lineRule="auto"/>
        <w:ind w:left="708" w:right="-234"/>
        <w:jc w:val="both"/>
        <w:rPr>
          <w:rFonts w:ascii="Arial" w:eastAsia="Times New Roman" w:hAnsi="Arial" w:cs="Arial"/>
          <w:color w:val="2D2D2D"/>
          <w:sz w:val="24"/>
          <w:szCs w:val="24"/>
        </w:rPr>
      </w:pPr>
      <w:r w:rsidRPr="00DC3322">
        <w:rPr>
          <w:rFonts w:ascii="Arial" w:eastAsia="Times New Roman" w:hAnsi="Arial" w:cs="Arial"/>
          <w:sz w:val="24"/>
          <w:szCs w:val="24"/>
        </w:rPr>
        <w:t>La Constitución Política, dentro de un marco jurídico “democrático y participativo”, ha buscado la promoción de mecanismos ciudadanos de vigilancia y control de la gestión pública (…). El alcance de este derecho se debe armonizar con lo previsto en el artículo 3 Superior, conforme al cual la soberanía reside en el pueblo y se ejerce de forma directa o por medio de sus representantes</w:t>
      </w:r>
      <w:r w:rsidRPr="00DC3322">
        <w:rPr>
          <w:rFonts w:ascii="Arial" w:eastAsia="Times New Roman" w:hAnsi="Arial" w:cs="Arial"/>
          <w:sz w:val="24"/>
          <w:szCs w:val="24"/>
          <w:vertAlign w:val="superscript"/>
        </w:rPr>
        <w:footnoteReference w:id="6"/>
      </w:r>
      <w:r w:rsidRPr="00DC3322">
        <w:rPr>
          <w:rFonts w:ascii="Arial" w:eastAsia="Times New Roman" w:hAnsi="Arial" w:cs="Arial"/>
          <w:sz w:val="24"/>
          <w:szCs w:val="24"/>
        </w:rPr>
        <w:t xml:space="preserve">. </w:t>
      </w:r>
    </w:p>
    <w:p w14:paraId="415D241E" w14:textId="77777777" w:rsidR="00B17AC4" w:rsidRPr="00DC3322" w:rsidRDefault="00B17AC4" w:rsidP="00B17AC4">
      <w:pPr>
        <w:shd w:val="clear" w:color="auto" w:fill="FFFFFF"/>
        <w:spacing w:before="240" w:line="276" w:lineRule="auto"/>
        <w:ind w:right="-234"/>
        <w:jc w:val="both"/>
        <w:rPr>
          <w:rFonts w:ascii="Arial" w:eastAsia="Times New Roman" w:hAnsi="Arial" w:cs="Arial"/>
          <w:sz w:val="24"/>
          <w:szCs w:val="24"/>
        </w:rPr>
      </w:pPr>
      <w:r w:rsidRPr="00DC3322">
        <w:rPr>
          <w:rFonts w:ascii="Arial" w:eastAsia="Times New Roman" w:hAnsi="Arial" w:cs="Arial"/>
          <w:sz w:val="24"/>
          <w:szCs w:val="24"/>
        </w:rPr>
        <w:t>Conforme a lo anterior, fue proferida la Ley 1757 de 2015 con el objeto de incentivar, promover</w:t>
      </w:r>
      <w:r w:rsidRPr="00DC3322">
        <w:rPr>
          <w:rFonts w:ascii="Arial" w:hAnsi="Arial" w:cs="Arial"/>
          <w:sz w:val="24"/>
          <w:szCs w:val="24"/>
        </w:rPr>
        <w:t xml:space="preserve">     </w:t>
      </w:r>
      <w:r w:rsidRPr="00DC3322">
        <w:rPr>
          <w:rFonts w:ascii="Arial" w:eastAsia="Times New Roman" w:hAnsi="Arial" w:cs="Arial"/>
          <w:sz w:val="24"/>
          <w:szCs w:val="24"/>
        </w:rPr>
        <w:t xml:space="preserve"> y garantizar la actuación de la ciudadanía en el seguimiento de la gestión estatal y de la administración de los recursos públicos. A su vez, el Departamento Administrativo de la Función Pública señala en su Guía sobre el Control Social que este derecho permite a la ciudadanía, de manera individual o colectiva, velar por que se cumplan los principios de la función administrativa establecidos en el artículo 209 de la Constitución Política, esto es, igualdad, moralidad, eficacia, economía, celeridad, e imparcialidad. Para ello, se asignaron deberes ineludibles a las entidades públicas, de manera que le brinden el apoyo requerido a los ciudadanos que ejercen esta prerrogativa, `de manera que ese derecho se haga efectivo y sus observaciones e intereses tengan respuesta en las entidades del Estado mediante mecanismos de recepción y atención a sus peticiones, observaciones y propuestas de mejora`</w:t>
      </w:r>
      <w:r w:rsidRPr="00DC3322">
        <w:rPr>
          <w:rFonts w:ascii="Arial" w:eastAsia="Times New Roman" w:hAnsi="Arial" w:cs="Arial"/>
          <w:sz w:val="24"/>
          <w:szCs w:val="24"/>
          <w:vertAlign w:val="superscript"/>
        </w:rPr>
        <w:footnoteReference w:id="7"/>
      </w:r>
      <w:r w:rsidRPr="00DC3322">
        <w:rPr>
          <w:rFonts w:ascii="Arial" w:eastAsia="Times New Roman" w:hAnsi="Arial" w:cs="Arial"/>
          <w:sz w:val="24"/>
          <w:szCs w:val="24"/>
        </w:rPr>
        <w:t>.</w:t>
      </w:r>
    </w:p>
    <w:p w14:paraId="2D3F6DCA" w14:textId="77777777" w:rsidR="00B17AC4" w:rsidRPr="00DC3322" w:rsidRDefault="00B17AC4" w:rsidP="00B17AC4">
      <w:pPr>
        <w:shd w:val="clear" w:color="auto" w:fill="FFFFFF"/>
        <w:spacing w:before="240" w:line="276" w:lineRule="auto"/>
        <w:ind w:right="-234"/>
        <w:jc w:val="both"/>
        <w:rPr>
          <w:rFonts w:ascii="Arial" w:eastAsia="Times New Roman" w:hAnsi="Arial" w:cs="Arial"/>
          <w:sz w:val="24"/>
          <w:szCs w:val="24"/>
        </w:rPr>
      </w:pPr>
      <w:r w:rsidRPr="00DC3322">
        <w:rPr>
          <w:rFonts w:ascii="Arial" w:eastAsia="Times New Roman" w:hAnsi="Arial" w:cs="Arial"/>
          <w:sz w:val="24"/>
          <w:szCs w:val="24"/>
        </w:rPr>
        <w:t>En los regímenes democráticos todos los funcionarios públicos, sin importar la función que desempeñen o su jerarquía, se encuentran sujetos a desempeñarse en favor del bien común y a que su labor responda a los estándares constitucionales y legales. Como expresión de los rasgos democráticos, el conjunto de las autoridades públicas del Estado debe desempeñarse de manera transparente y abierta hacia la ciudadanía, es decir, atender debidamente la obligación de rendir cuentas sobre sus acciones. En este escenario, el Poder Legislativo en términos de rendición de cuentas, tiene una doble calidad, como agente y sujeto de la rendición, es decir, un ente que vigila y controla al ejecutivo, al tiempo que debe estar sujeto al control ciudadano.</w:t>
      </w:r>
    </w:p>
    <w:p w14:paraId="75639E85" w14:textId="77777777" w:rsidR="00B17AC4" w:rsidRPr="00DC3322" w:rsidRDefault="00B17AC4" w:rsidP="00B17AC4">
      <w:pPr>
        <w:spacing w:line="276" w:lineRule="auto"/>
        <w:jc w:val="both"/>
        <w:rPr>
          <w:rFonts w:ascii="Arial" w:eastAsia="Times New Roman" w:hAnsi="Arial" w:cs="Arial"/>
          <w:b/>
          <w:sz w:val="24"/>
          <w:szCs w:val="24"/>
        </w:rPr>
      </w:pPr>
      <w:r w:rsidRPr="00DC3322">
        <w:rPr>
          <w:rFonts w:ascii="Arial" w:eastAsia="Times New Roman" w:hAnsi="Arial" w:cs="Arial"/>
          <w:b/>
          <w:sz w:val="24"/>
          <w:szCs w:val="24"/>
        </w:rPr>
        <w:t xml:space="preserve">D. Déficit de legitimidad del Congreso de la República </w:t>
      </w:r>
    </w:p>
    <w:p w14:paraId="09C540BE" w14:textId="77777777" w:rsidR="00B17AC4" w:rsidRPr="00DC3322" w:rsidRDefault="00B17AC4" w:rsidP="00B17AC4">
      <w:pPr>
        <w:spacing w:line="276" w:lineRule="auto"/>
        <w:jc w:val="both"/>
        <w:rPr>
          <w:rFonts w:ascii="Arial" w:eastAsia="Times New Roman" w:hAnsi="Arial" w:cs="Arial"/>
          <w:sz w:val="24"/>
          <w:szCs w:val="24"/>
        </w:rPr>
      </w:pPr>
      <w:r w:rsidRPr="00DC3322">
        <w:rPr>
          <w:rFonts w:ascii="Arial" w:eastAsia="Times New Roman" w:hAnsi="Arial" w:cs="Arial"/>
          <w:sz w:val="24"/>
          <w:szCs w:val="24"/>
        </w:rPr>
        <w:lastRenderedPageBreak/>
        <w:t xml:space="preserve">En la actualidad, el Congreso de la República padece una grave crisis de credibilidad y legitimidad por parte de la ciudadanía. Es así como en la última encuesta INVAMER de junio de 2023, la opinión desfavorable respecto al Congreso estaba en un 55,2%; mientras que, según la encuesta Pulso País de </w:t>
      </w:r>
      <w:proofErr w:type="spellStart"/>
      <w:r w:rsidRPr="00DC3322">
        <w:rPr>
          <w:rFonts w:ascii="Arial" w:eastAsia="Times New Roman" w:hAnsi="Arial" w:cs="Arial"/>
          <w:sz w:val="24"/>
          <w:szCs w:val="24"/>
        </w:rPr>
        <w:t>Datexco</w:t>
      </w:r>
      <w:proofErr w:type="spellEnd"/>
      <w:r w:rsidRPr="00DC3322">
        <w:rPr>
          <w:rFonts w:ascii="Arial" w:eastAsia="Times New Roman" w:hAnsi="Arial" w:cs="Arial"/>
          <w:sz w:val="24"/>
          <w:szCs w:val="24"/>
        </w:rPr>
        <w:t xml:space="preserve"> de junio de 2023, la imagen desfavorable del Congreso se encontraba en un 69%. Es más, el Barómetro de las Américas en 2021 indicó que se ha dado un aumento constante de las personas que toleraría no justificaría que el presidente cierre un Congreso, pasando de 14% en 2010 a 30% en 2021</w:t>
      </w:r>
      <w:r w:rsidRPr="00DC3322">
        <w:rPr>
          <w:rFonts w:ascii="Arial" w:eastAsia="Times New Roman" w:hAnsi="Arial" w:cs="Arial"/>
          <w:sz w:val="24"/>
          <w:szCs w:val="24"/>
          <w:vertAlign w:val="superscript"/>
        </w:rPr>
        <w:footnoteReference w:id="8"/>
      </w:r>
      <w:r w:rsidRPr="00DC3322">
        <w:rPr>
          <w:rFonts w:ascii="Arial" w:eastAsia="Times New Roman" w:hAnsi="Arial" w:cs="Arial"/>
          <w:sz w:val="24"/>
          <w:szCs w:val="24"/>
        </w:rPr>
        <w:t xml:space="preserve">. </w:t>
      </w:r>
    </w:p>
    <w:p w14:paraId="6F516634" w14:textId="77777777" w:rsidR="00B17AC4" w:rsidRPr="00AF6912" w:rsidRDefault="00B17AC4" w:rsidP="00B17AC4">
      <w:pPr>
        <w:spacing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Por esta razón, adoptar medidas encaminadas a promover una cultura de apertura de la información, transparencia y diálogo entre el Congreso de la República y la ciudadanía, resulta ser de capital importancia en el proceso de dotar de una mayor confianza y legitimidad ciudadana la labor desempeñada por las instituciones públicas y, en particular, por el Congreso de la República. </w:t>
      </w:r>
    </w:p>
    <w:p w14:paraId="20CAC70A" w14:textId="77777777" w:rsidR="00B17AC4" w:rsidRDefault="00B17AC4" w:rsidP="00B17AC4">
      <w:pPr>
        <w:pBdr>
          <w:top w:val="nil"/>
          <w:left w:val="nil"/>
          <w:bottom w:val="nil"/>
          <w:right w:val="nil"/>
          <w:between w:val="nil"/>
        </w:pBdr>
        <w:spacing w:after="0"/>
        <w:jc w:val="both"/>
        <w:rPr>
          <w:rFonts w:ascii="Arial" w:eastAsia="Arial" w:hAnsi="Arial" w:cs="Arial"/>
          <w:b/>
          <w:sz w:val="24"/>
          <w:szCs w:val="24"/>
        </w:rPr>
      </w:pPr>
    </w:p>
    <w:p w14:paraId="1E427EB6" w14:textId="77777777" w:rsidR="00B17AC4" w:rsidRDefault="00B17AC4" w:rsidP="00B17AC4">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z w:val="24"/>
          <w:szCs w:val="24"/>
        </w:rPr>
        <w:t xml:space="preserve">IMPACTO FISCAL </w:t>
      </w:r>
    </w:p>
    <w:p w14:paraId="7803C8CE" w14:textId="77777777" w:rsidR="00B17AC4" w:rsidRDefault="00B17AC4" w:rsidP="00B17AC4">
      <w:pPr>
        <w:spacing w:before="240" w:after="240" w:line="276" w:lineRule="auto"/>
        <w:jc w:val="both"/>
        <w:rPr>
          <w:rFonts w:ascii="Arial" w:eastAsia="Arial" w:hAnsi="Arial" w:cs="Arial"/>
          <w:sz w:val="24"/>
          <w:szCs w:val="24"/>
        </w:rPr>
      </w:pPr>
      <w:r>
        <w:rPr>
          <w:rFonts w:ascii="Arial" w:eastAsia="Arial" w:hAnsi="Arial" w:cs="Arial"/>
          <w:sz w:val="24"/>
          <w:szCs w:val="24"/>
        </w:rPr>
        <w:t>La Ley 819 de 2003 “Por la cual se dictan normas orgánicas en materia de presupuesto, responsabilidad y transparencia fiscal y se dictan otras disposiciones”, establece, en su artículo 7 que “</w:t>
      </w:r>
      <w:r>
        <w:rPr>
          <w:rFonts w:ascii="Arial" w:eastAsia="Arial" w:hAnsi="Arial" w:cs="Arial"/>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sz w:val="24"/>
          <w:szCs w:val="24"/>
        </w:rPr>
        <w:t>”. De conformidad con lo previsto en dicha disposición, en lo que sigue esta sección presentará el posible impacto fiscal y la fuente de financiación de la iniciativa.</w:t>
      </w:r>
    </w:p>
    <w:p w14:paraId="443B8BFC" w14:textId="77777777" w:rsidR="00B17AC4" w:rsidRDefault="00B17AC4" w:rsidP="00B17AC4">
      <w:pPr>
        <w:spacing w:before="240" w:after="240" w:line="276" w:lineRule="auto"/>
        <w:jc w:val="both"/>
        <w:rPr>
          <w:rFonts w:ascii="Arial" w:eastAsia="Arial" w:hAnsi="Arial" w:cs="Arial"/>
          <w:sz w:val="24"/>
          <w:szCs w:val="24"/>
        </w:rPr>
      </w:pPr>
      <w:r>
        <w:rPr>
          <w:rFonts w:ascii="Arial" w:eastAsia="Arial" w:hAnsi="Arial" w:cs="Arial"/>
          <w:sz w:val="24"/>
          <w:szCs w:val="24"/>
        </w:rPr>
        <w:t>Con relación a los posibles costos, es preciso mencionar que no se estaría incurriendo en gastos adicionales. 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14:paraId="3B7613D8" w14:textId="77777777" w:rsidR="00B17AC4" w:rsidRDefault="00B17AC4" w:rsidP="00B17AC4">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w:t>
      </w:r>
      <w:r>
        <w:rPr>
          <w:rFonts w:ascii="Arial" w:eastAsia="Arial" w:hAnsi="Arial" w:cs="Arial"/>
          <w:i/>
          <w:sz w:val="24"/>
          <w:szCs w:val="24"/>
        </w:rPr>
        <w:lastRenderedPageBreak/>
        <w:t>impacto fiscal de cada proyecto, la determinación de las fuentes adicionales de financiación y la compatibilidad con el marco fiscal de mediano plazo; y (</w:t>
      </w:r>
      <w:proofErr w:type="spellStart"/>
      <w:r>
        <w:rPr>
          <w:rFonts w:ascii="Arial" w:eastAsia="Arial" w:hAnsi="Arial" w:cs="Arial"/>
          <w:i/>
          <w:sz w:val="24"/>
          <w:szCs w:val="24"/>
        </w:rPr>
        <w:t>ii</w:t>
      </w:r>
      <w:proofErr w:type="spellEnd"/>
      <w:r>
        <w:rPr>
          <w:rFonts w:ascii="Arial" w:eastAsia="Arial" w:hAnsi="Arial" w:cs="Arial"/>
          <w:i/>
          <w:sz w:val="24"/>
          <w:szCs w:val="24"/>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3BE42261" w14:textId="77777777" w:rsidR="00B17AC4" w:rsidRDefault="00B17AC4" w:rsidP="00B17AC4">
      <w:pPr>
        <w:spacing w:before="240" w:after="240" w:line="276" w:lineRule="auto"/>
        <w:jc w:val="both"/>
        <w:rPr>
          <w:rFonts w:ascii="Arial" w:eastAsia="Arial" w:hAnsi="Arial" w:cs="Arial"/>
          <w:sz w:val="24"/>
          <w:szCs w:val="24"/>
        </w:rPr>
      </w:pPr>
      <w:r>
        <w:rPr>
          <w:rFonts w:ascii="Arial" w:eastAsia="Arial" w:hAnsi="Arial" w:cs="Arial"/>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14:paraId="3A07C612" w14:textId="77777777" w:rsidR="00B17AC4" w:rsidRDefault="00B17AC4" w:rsidP="00B17AC4">
      <w:pPr>
        <w:spacing w:after="240" w:line="240" w:lineRule="auto"/>
        <w:ind w:left="720"/>
        <w:jc w:val="both"/>
        <w:rPr>
          <w:rFonts w:ascii="Arial" w:eastAsia="Arial" w:hAnsi="Arial" w:cs="Arial"/>
          <w:i/>
          <w:sz w:val="24"/>
          <w:szCs w:val="24"/>
        </w:rPr>
      </w:pPr>
      <w:r>
        <w:rPr>
          <w:rFonts w:ascii="Arial" w:eastAsia="Arial" w:hAnsi="Arial" w:cs="Arial"/>
          <w:i/>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57466A6B" w14:textId="77777777" w:rsidR="00B17AC4" w:rsidRDefault="00B17AC4" w:rsidP="00B17AC4">
      <w:pPr>
        <w:spacing w:after="240" w:line="240" w:lineRule="auto"/>
        <w:ind w:left="720"/>
        <w:jc w:val="both"/>
        <w:rPr>
          <w:rFonts w:ascii="Arial" w:eastAsia="Arial" w:hAnsi="Arial" w:cs="Arial"/>
          <w:i/>
          <w:sz w:val="24"/>
          <w:szCs w:val="24"/>
        </w:rPr>
      </w:pPr>
      <w:r>
        <w:rPr>
          <w:rFonts w:ascii="Arial" w:eastAsia="Arial" w:hAnsi="Arial" w:cs="Arial"/>
          <w:i/>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436D6875" w14:textId="77777777" w:rsidR="00B17AC4" w:rsidRDefault="00B17AC4" w:rsidP="00B17AC4">
      <w:pPr>
        <w:spacing w:after="240" w:line="240" w:lineRule="auto"/>
        <w:ind w:left="720"/>
        <w:jc w:val="both"/>
        <w:rPr>
          <w:rFonts w:ascii="Arial" w:eastAsia="Arial" w:hAnsi="Arial" w:cs="Arial"/>
          <w:i/>
          <w:sz w:val="24"/>
          <w:szCs w:val="24"/>
        </w:rPr>
      </w:pPr>
      <w:r>
        <w:rPr>
          <w:rFonts w:ascii="Arial" w:eastAsia="Arial" w:hAnsi="Arial" w:cs="Arial"/>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14:paraId="574D2552" w14:textId="77777777" w:rsidR="00B17AC4" w:rsidRDefault="00B17AC4" w:rsidP="00B17AC4">
      <w:pPr>
        <w:pBdr>
          <w:top w:val="nil"/>
          <w:left w:val="nil"/>
          <w:bottom w:val="nil"/>
          <w:right w:val="nil"/>
          <w:between w:val="nil"/>
        </w:pBdr>
        <w:spacing w:after="0"/>
        <w:ind w:left="1080"/>
        <w:jc w:val="both"/>
        <w:rPr>
          <w:rFonts w:ascii="Arial" w:eastAsia="Arial" w:hAnsi="Arial" w:cs="Arial"/>
          <w:b/>
          <w:color w:val="000000"/>
          <w:sz w:val="24"/>
          <w:szCs w:val="24"/>
        </w:rPr>
      </w:pPr>
    </w:p>
    <w:p w14:paraId="459DAC4E" w14:textId="77777777" w:rsidR="00B17AC4" w:rsidRDefault="00B17AC4" w:rsidP="00B17AC4">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TRAMITE EN LA COMISIÓN PRIMERA CONSTITUCIONAL PERMANENTE DE LA CÁMARA DE REPRESENTANTES.</w:t>
      </w:r>
    </w:p>
    <w:p w14:paraId="4CE80D4B" w14:textId="77777777" w:rsidR="00B17AC4" w:rsidRDefault="00B17AC4" w:rsidP="00B17AC4">
      <w:pPr>
        <w:pBdr>
          <w:top w:val="nil"/>
          <w:left w:val="nil"/>
          <w:bottom w:val="nil"/>
          <w:right w:val="nil"/>
          <w:between w:val="nil"/>
        </w:pBdr>
        <w:spacing w:after="0"/>
        <w:jc w:val="both"/>
        <w:rPr>
          <w:rFonts w:ascii="Arial" w:eastAsia="Arial" w:hAnsi="Arial" w:cs="Arial"/>
          <w:b/>
          <w:color w:val="000000"/>
          <w:sz w:val="24"/>
          <w:szCs w:val="24"/>
        </w:rPr>
      </w:pPr>
    </w:p>
    <w:p w14:paraId="63DCE459" w14:textId="7D52D1BB" w:rsidR="00C75A13" w:rsidRDefault="00B17AC4" w:rsidP="00B17AC4">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En sesión del 08 de noviembre de 2023, se llevó a cabo el primer debate en la Comisión Primera Constitucional Permanente de la Cámara de Representantes del </w:t>
      </w:r>
      <w:r w:rsidRPr="0050000A">
        <w:rPr>
          <w:rFonts w:ascii="Arial" w:eastAsia="Arial" w:hAnsi="Arial" w:cs="Arial"/>
          <w:color w:val="000000"/>
          <w:sz w:val="24"/>
          <w:szCs w:val="24"/>
        </w:rPr>
        <w:t xml:space="preserve">PROYECTO DE </w:t>
      </w:r>
      <w:r>
        <w:rPr>
          <w:rFonts w:ascii="Arial" w:eastAsia="Arial" w:hAnsi="Arial" w:cs="Arial"/>
          <w:color w:val="000000"/>
          <w:sz w:val="24"/>
          <w:szCs w:val="24"/>
        </w:rPr>
        <w:t>LEY ESTATUTARIA NO. 157 DE 2023 CÁMARA</w:t>
      </w:r>
      <w:r w:rsidRPr="0050000A">
        <w:rPr>
          <w:rFonts w:ascii="Arial" w:eastAsia="Arial" w:hAnsi="Arial" w:cs="Arial"/>
          <w:color w:val="000000"/>
          <w:sz w:val="24"/>
          <w:szCs w:val="24"/>
        </w:rPr>
        <w:t>, “</w:t>
      </w:r>
      <w:r w:rsidRPr="00C75A13">
        <w:rPr>
          <w:rFonts w:ascii="Arial" w:eastAsia="Arial" w:hAnsi="Arial" w:cs="Arial"/>
          <w:i/>
          <w:color w:val="000000"/>
          <w:sz w:val="24"/>
          <w:szCs w:val="24"/>
        </w:rPr>
        <w:t xml:space="preserve">Por medio de la cual se promueve una cultura de apertura de la información, transparencia y </w:t>
      </w:r>
      <w:r w:rsidR="00C75A13" w:rsidRPr="00C75A13">
        <w:rPr>
          <w:rFonts w:ascii="Arial" w:eastAsia="Arial" w:hAnsi="Arial" w:cs="Arial"/>
          <w:i/>
          <w:color w:val="000000"/>
          <w:sz w:val="24"/>
          <w:szCs w:val="24"/>
        </w:rPr>
        <w:lastRenderedPageBreak/>
        <w:t>diálogo entre el Congreso de la República y la ciudadanía, se establecen mecanismos para informar, explicar y dar a conocer la gestión de los Congresistas, y se dictan otras disposiciones</w:t>
      </w:r>
      <w:r w:rsidR="00C75A13" w:rsidRPr="0050000A">
        <w:rPr>
          <w:rFonts w:ascii="Arial" w:eastAsia="Arial" w:hAnsi="Arial" w:cs="Arial"/>
          <w:color w:val="000000"/>
          <w:sz w:val="24"/>
          <w:szCs w:val="24"/>
        </w:rPr>
        <w:t>”.</w:t>
      </w:r>
    </w:p>
    <w:p w14:paraId="2C310C0A" w14:textId="77777777" w:rsidR="00C75A13" w:rsidRDefault="00C75A13" w:rsidP="00C75A13">
      <w:pPr>
        <w:pBdr>
          <w:top w:val="nil"/>
          <w:left w:val="nil"/>
          <w:bottom w:val="nil"/>
          <w:right w:val="nil"/>
          <w:between w:val="nil"/>
        </w:pBdr>
        <w:spacing w:after="0"/>
        <w:jc w:val="both"/>
        <w:rPr>
          <w:rFonts w:ascii="Arial" w:eastAsia="Arial" w:hAnsi="Arial" w:cs="Arial"/>
          <w:color w:val="000000"/>
          <w:sz w:val="24"/>
          <w:szCs w:val="24"/>
        </w:rPr>
      </w:pPr>
    </w:p>
    <w:p w14:paraId="3FBEB15B" w14:textId="77777777" w:rsidR="00C75A13" w:rsidRDefault="00C75A13" w:rsidP="00C75A13">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 radicaron las siguientes proposiciones:</w:t>
      </w:r>
    </w:p>
    <w:p w14:paraId="474BA656" w14:textId="77777777" w:rsidR="00C75A13" w:rsidRDefault="00C75A13" w:rsidP="00C75A13">
      <w:pPr>
        <w:pBdr>
          <w:top w:val="nil"/>
          <w:left w:val="nil"/>
          <w:bottom w:val="nil"/>
          <w:right w:val="nil"/>
          <w:between w:val="nil"/>
        </w:pBdr>
        <w:spacing w:after="0"/>
        <w:jc w:val="both"/>
        <w:rPr>
          <w:rFonts w:ascii="Arial" w:eastAsia="Arial" w:hAnsi="Arial" w:cs="Arial"/>
          <w:color w:val="000000"/>
          <w:sz w:val="24"/>
          <w:szCs w:val="24"/>
        </w:rPr>
      </w:pPr>
    </w:p>
    <w:tbl>
      <w:tblPr>
        <w:tblStyle w:val="Tablaconcuadrcula"/>
        <w:tblW w:w="10906" w:type="dxa"/>
        <w:tblInd w:w="-856" w:type="dxa"/>
        <w:tblLook w:val="04A0" w:firstRow="1" w:lastRow="0" w:firstColumn="1" w:lastColumn="0" w:noHBand="0" w:noVBand="1"/>
      </w:tblPr>
      <w:tblGrid>
        <w:gridCol w:w="4535"/>
        <w:gridCol w:w="4535"/>
        <w:gridCol w:w="1836"/>
      </w:tblGrid>
      <w:tr w:rsidR="00C75A13" w:rsidRPr="00F51C23" w14:paraId="7330BC72" w14:textId="77777777" w:rsidTr="00F51C23">
        <w:tc>
          <w:tcPr>
            <w:tcW w:w="4535" w:type="dxa"/>
          </w:tcPr>
          <w:p w14:paraId="3BF1522B" w14:textId="77777777" w:rsidR="00C75A13" w:rsidRPr="00F51C23" w:rsidRDefault="00C75A13" w:rsidP="00C96FB8">
            <w:pPr>
              <w:tabs>
                <w:tab w:val="left" w:pos="3195"/>
              </w:tabs>
              <w:jc w:val="center"/>
              <w:rPr>
                <w:rFonts w:ascii="Arial" w:eastAsia="Times New Roman" w:hAnsi="Arial" w:cs="Arial"/>
                <w:b/>
              </w:rPr>
            </w:pPr>
            <w:r w:rsidRPr="00F51C23">
              <w:rPr>
                <w:rFonts w:ascii="Arial" w:eastAsia="Times New Roman" w:hAnsi="Arial" w:cs="Arial"/>
                <w:b/>
              </w:rPr>
              <w:t>Artículo ponencia primer debate</w:t>
            </w:r>
          </w:p>
        </w:tc>
        <w:tc>
          <w:tcPr>
            <w:tcW w:w="4535" w:type="dxa"/>
          </w:tcPr>
          <w:p w14:paraId="33E9FF95" w14:textId="77777777" w:rsidR="00C75A13" w:rsidRPr="00F51C23" w:rsidRDefault="00C75A13" w:rsidP="00C96FB8">
            <w:pPr>
              <w:tabs>
                <w:tab w:val="left" w:pos="3195"/>
              </w:tabs>
              <w:jc w:val="center"/>
              <w:rPr>
                <w:rFonts w:ascii="Arial" w:eastAsia="Times New Roman" w:hAnsi="Arial" w:cs="Arial"/>
                <w:b/>
              </w:rPr>
            </w:pPr>
            <w:r w:rsidRPr="00F51C23">
              <w:rPr>
                <w:rFonts w:ascii="Arial" w:eastAsia="Times New Roman" w:hAnsi="Arial" w:cs="Arial"/>
                <w:b/>
              </w:rPr>
              <w:t>Proposición radicada</w:t>
            </w:r>
          </w:p>
        </w:tc>
        <w:tc>
          <w:tcPr>
            <w:tcW w:w="1836" w:type="dxa"/>
          </w:tcPr>
          <w:p w14:paraId="32FEC74E" w14:textId="77777777" w:rsidR="00C75A13" w:rsidRPr="00F51C23" w:rsidRDefault="00C75A13" w:rsidP="00C96FB8">
            <w:pPr>
              <w:tabs>
                <w:tab w:val="left" w:pos="3195"/>
              </w:tabs>
              <w:jc w:val="center"/>
              <w:rPr>
                <w:rFonts w:ascii="Arial" w:eastAsia="Times New Roman" w:hAnsi="Arial" w:cs="Arial"/>
                <w:b/>
              </w:rPr>
            </w:pPr>
            <w:r w:rsidRPr="00F51C23">
              <w:rPr>
                <w:rFonts w:ascii="Arial" w:eastAsia="Times New Roman" w:hAnsi="Arial" w:cs="Arial"/>
                <w:b/>
              </w:rPr>
              <w:t>Comentario</w:t>
            </w:r>
          </w:p>
        </w:tc>
      </w:tr>
      <w:tr w:rsidR="00C75A13" w:rsidRPr="00F51C23" w14:paraId="4041B9B6" w14:textId="77777777" w:rsidTr="00F51C23">
        <w:tc>
          <w:tcPr>
            <w:tcW w:w="4535" w:type="dxa"/>
          </w:tcPr>
          <w:p w14:paraId="33D4A138" w14:textId="7A1F2C16" w:rsidR="00C75A13" w:rsidRPr="00F51C23" w:rsidRDefault="00C75A13" w:rsidP="00C75A13">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1°. Objeto. </w:t>
            </w:r>
            <w:r w:rsidRPr="00F51C23">
              <w:rPr>
                <w:rFonts w:ascii="Arial" w:eastAsia="Times New Roman" w:hAnsi="Arial" w:cs="Arial"/>
                <w:color w:val="000000"/>
              </w:rPr>
              <w:t xml:space="preserve">La presente ley tiene por objeto promover una cultura de apertura de la información, transparencia y diálogo entre el Congreso de la República y la ciudadanía, estableciendo mecanismos para informar, explicar y dar a conocer la gestión de los Congresistas. </w:t>
            </w:r>
          </w:p>
        </w:tc>
        <w:tc>
          <w:tcPr>
            <w:tcW w:w="4535" w:type="dxa"/>
          </w:tcPr>
          <w:p w14:paraId="620E8B6E" w14:textId="027BA24C" w:rsidR="00C75A13" w:rsidRPr="00F51C23" w:rsidRDefault="00F51C23" w:rsidP="00C96FB8">
            <w:pPr>
              <w:tabs>
                <w:tab w:val="left" w:pos="3195"/>
              </w:tabs>
              <w:jc w:val="both"/>
              <w:rPr>
                <w:rFonts w:ascii="Arial" w:eastAsia="Times New Roman" w:hAnsi="Arial" w:cs="Arial"/>
                <w:b/>
              </w:rPr>
            </w:pPr>
            <w:r w:rsidRPr="00F51C23">
              <w:rPr>
                <w:rFonts w:ascii="Arial" w:eastAsia="Times New Roman" w:hAnsi="Arial" w:cs="Arial"/>
                <w:b/>
              </w:rPr>
              <w:t xml:space="preserve">Sin proposiciones. </w:t>
            </w:r>
          </w:p>
        </w:tc>
        <w:tc>
          <w:tcPr>
            <w:tcW w:w="1836" w:type="dxa"/>
          </w:tcPr>
          <w:p w14:paraId="6307E0A3" w14:textId="77777777" w:rsidR="00C75A13" w:rsidRPr="00F51C23" w:rsidRDefault="00C75A13" w:rsidP="00C96FB8">
            <w:pPr>
              <w:tabs>
                <w:tab w:val="left" w:pos="3195"/>
              </w:tabs>
              <w:jc w:val="center"/>
              <w:rPr>
                <w:rFonts w:ascii="Arial" w:eastAsia="Times New Roman" w:hAnsi="Arial" w:cs="Arial"/>
              </w:rPr>
            </w:pPr>
          </w:p>
        </w:tc>
      </w:tr>
      <w:tr w:rsidR="00C75A13" w:rsidRPr="00F51C23" w14:paraId="51C70069" w14:textId="77777777" w:rsidTr="00F51C23">
        <w:tc>
          <w:tcPr>
            <w:tcW w:w="4535" w:type="dxa"/>
          </w:tcPr>
          <w:p w14:paraId="5E303482" w14:textId="54CE10BF" w:rsidR="00C75A13" w:rsidRPr="00F51C23" w:rsidRDefault="00C75A13" w:rsidP="00C75A13">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2º. Rendición de cuentas de los Congresistas. </w:t>
            </w:r>
            <w:r w:rsidRPr="00F51C23">
              <w:rPr>
                <w:rFonts w:ascii="Arial" w:eastAsia="Times New Roman" w:hAnsi="Arial" w:cs="Arial"/>
                <w:color w:val="000000"/>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00655B5D" w14:textId="77777777" w:rsidR="00C75A13" w:rsidRPr="00F51C23" w:rsidRDefault="00C75A13" w:rsidP="00C75A13">
            <w:pPr>
              <w:spacing w:line="276" w:lineRule="auto"/>
              <w:jc w:val="both"/>
              <w:rPr>
                <w:rFonts w:ascii="Arial" w:eastAsia="Times New Roman" w:hAnsi="Arial" w:cs="Arial"/>
                <w:color w:val="000000"/>
              </w:rPr>
            </w:pPr>
          </w:p>
          <w:p w14:paraId="12C9E28B" w14:textId="42B92BB2" w:rsidR="00C75A13" w:rsidRPr="00F51C23" w:rsidRDefault="00C75A13" w:rsidP="00C75A13">
            <w:pPr>
              <w:spacing w:line="276" w:lineRule="auto"/>
              <w:jc w:val="both"/>
              <w:rPr>
                <w:rFonts w:ascii="Arial" w:eastAsia="Times New Roman" w:hAnsi="Arial" w:cs="Arial"/>
                <w:color w:val="000000"/>
              </w:rPr>
            </w:pPr>
            <w:r w:rsidRPr="00F51C23">
              <w:rPr>
                <w:rFonts w:ascii="Arial" w:eastAsia="Times New Roman" w:hAnsi="Arial" w:cs="Arial"/>
                <w:color w:val="000000"/>
              </w:rPr>
              <w:t xml:space="preserve">Los congresistas rendirán cuentas a la ciudadanía sobre su gestión congresual, conforme a los términos establecidos en la presente Ley, la Ley 1757 de 2015, la Ley 1828 de 2017 y las demás disposiciones normativas que regulen la materia. </w:t>
            </w:r>
          </w:p>
        </w:tc>
        <w:tc>
          <w:tcPr>
            <w:tcW w:w="4535" w:type="dxa"/>
          </w:tcPr>
          <w:p w14:paraId="6604A352" w14:textId="4BACB1AB" w:rsidR="00C75A13" w:rsidRPr="00F51C23" w:rsidRDefault="00F51C23" w:rsidP="00C96FB8">
            <w:pPr>
              <w:tabs>
                <w:tab w:val="left" w:pos="3195"/>
              </w:tabs>
              <w:jc w:val="both"/>
              <w:rPr>
                <w:rFonts w:ascii="Arial" w:eastAsia="Times New Roman" w:hAnsi="Arial" w:cs="Arial"/>
                <w:b/>
              </w:rPr>
            </w:pPr>
            <w:r w:rsidRPr="00F51C23">
              <w:rPr>
                <w:rFonts w:ascii="Arial" w:eastAsia="Times New Roman" w:hAnsi="Arial" w:cs="Arial"/>
                <w:b/>
              </w:rPr>
              <w:t xml:space="preserve">Sin proposiciones. </w:t>
            </w:r>
          </w:p>
        </w:tc>
        <w:tc>
          <w:tcPr>
            <w:tcW w:w="1836" w:type="dxa"/>
          </w:tcPr>
          <w:p w14:paraId="5AFA5CCD" w14:textId="77777777" w:rsidR="00C75A13" w:rsidRPr="00F51C23" w:rsidRDefault="00C75A13" w:rsidP="00C96FB8">
            <w:pPr>
              <w:tabs>
                <w:tab w:val="left" w:pos="3195"/>
              </w:tabs>
              <w:jc w:val="center"/>
              <w:rPr>
                <w:rFonts w:ascii="Arial" w:eastAsia="Times New Roman" w:hAnsi="Arial" w:cs="Arial"/>
              </w:rPr>
            </w:pPr>
          </w:p>
        </w:tc>
      </w:tr>
      <w:tr w:rsidR="00C75A13" w:rsidRPr="00F51C23" w14:paraId="2574A3D1" w14:textId="77777777" w:rsidTr="00F51C23">
        <w:tc>
          <w:tcPr>
            <w:tcW w:w="4535" w:type="dxa"/>
          </w:tcPr>
          <w:p w14:paraId="41D3C1CF" w14:textId="57D39DE5" w:rsidR="00C75A13" w:rsidRPr="00F51C23" w:rsidRDefault="00C75A13" w:rsidP="00C75A1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3º.  </w:t>
            </w:r>
            <w:r w:rsidRPr="00F51C23">
              <w:rPr>
                <w:rFonts w:ascii="Arial" w:eastAsia="Times New Roman" w:hAnsi="Arial" w:cs="Arial"/>
                <w:color w:val="000000"/>
              </w:rPr>
              <w:t>Modifíquese el literal</w:t>
            </w:r>
            <w:r w:rsidRPr="00F51C23">
              <w:rPr>
                <w:rFonts w:ascii="Arial" w:eastAsia="Times New Roman" w:hAnsi="Arial" w:cs="Arial"/>
                <w:b/>
                <w:color w:val="000000"/>
              </w:rPr>
              <w:t xml:space="preserve"> </w:t>
            </w:r>
            <w:r w:rsidRPr="00F51C23">
              <w:rPr>
                <w:rFonts w:ascii="Arial" w:eastAsia="Times New Roman" w:hAnsi="Arial" w:cs="Arial"/>
                <w:color w:val="000000"/>
              </w:rPr>
              <w:t>j) del artículo 8 de la Ley 1828 de 2017, el cual quedará así:</w:t>
            </w:r>
          </w:p>
          <w:p w14:paraId="6C5D46E9" w14:textId="77777777" w:rsidR="00C75A13" w:rsidRPr="00F51C23" w:rsidRDefault="00C75A13" w:rsidP="00C75A13">
            <w:pPr>
              <w:pBdr>
                <w:top w:val="nil"/>
                <w:left w:val="nil"/>
                <w:bottom w:val="nil"/>
                <w:right w:val="nil"/>
                <w:between w:val="nil"/>
              </w:pBdr>
              <w:spacing w:line="276" w:lineRule="auto"/>
              <w:jc w:val="both"/>
              <w:rPr>
                <w:rFonts w:ascii="Arial" w:eastAsia="Times New Roman" w:hAnsi="Arial" w:cs="Arial"/>
                <w:color w:val="000000"/>
              </w:rPr>
            </w:pPr>
          </w:p>
          <w:p w14:paraId="73BEEEFF" w14:textId="77777777" w:rsidR="00C75A13" w:rsidRPr="00F51C23" w:rsidRDefault="00C75A13" w:rsidP="00C75A13">
            <w:pPr>
              <w:pBdr>
                <w:top w:val="nil"/>
                <w:left w:val="nil"/>
                <w:bottom w:val="nil"/>
                <w:right w:val="nil"/>
                <w:between w:val="nil"/>
              </w:pBdr>
              <w:spacing w:line="276" w:lineRule="auto"/>
              <w:ind w:left="720"/>
              <w:jc w:val="both"/>
              <w:rPr>
                <w:rFonts w:ascii="Arial" w:eastAsia="Times New Roman" w:hAnsi="Arial" w:cs="Arial"/>
                <w:color w:val="000000"/>
              </w:rPr>
            </w:pPr>
            <w:r w:rsidRPr="00F51C23">
              <w:rPr>
                <w:rFonts w:ascii="Arial" w:eastAsia="Times New Roman" w:hAnsi="Arial" w:cs="Arial"/>
                <w:b/>
                <w:color w:val="000000"/>
              </w:rPr>
              <w:t>ARTÍCULO 8o. DEBERES DEL CONGRESISTA.</w:t>
            </w:r>
            <w:r w:rsidRPr="00F51C23">
              <w:rPr>
                <w:rFonts w:ascii="Arial" w:eastAsia="Times New Roman" w:hAnsi="Arial" w:cs="Arial"/>
                <w:color w:val="000000"/>
              </w:rPr>
              <w:t xml:space="preserve"> Además de los consagrados en la Constitución Política y en el Reglamento Interno del Congreso, son deberes de los Congresistas en ejercicio de sus funciones, los siguientes: </w:t>
            </w:r>
          </w:p>
          <w:p w14:paraId="7EE3B3CE" w14:textId="77777777" w:rsidR="00C75A13" w:rsidRPr="00F51C23" w:rsidRDefault="00C75A13" w:rsidP="00C75A13">
            <w:pPr>
              <w:pBdr>
                <w:top w:val="nil"/>
                <w:left w:val="nil"/>
                <w:bottom w:val="nil"/>
                <w:right w:val="nil"/>
                <w:between w:val="nil"/>
              </w:pBdr>
              <w:spacing w:line="276" w:lineRule="auto"/>
              <w:ind w:left="720"/>
              <w:jc w:val="both"/>
              <w:rPr>
                <w:rFonts w:ascii="Arial" w:eastAsia="Times New Roman" w:hAnsi="Arial" w:cs="Arial"/>
                <w:color w:val="000000"/>
              </w:rPr>
            </w:pPr>
            <w:r w:rsidRPr="00F51C23">
              <w:rPr>
                <w:rFonts w:ascii="Arial" w:eastAsia="Times New Roman" w:hAnsi="Arial" w:cs="Arial"/>
                <w:color w:val="000000"/>
              </w:rPr>
              <w:t>(…)</w:t>
            </w:r>
          </w:p>
          <w:p w14:paraId="1FB3AC58" w14:textId="6B989687" w:rsidR="00C75A13" w:rsidRPr="00F51C23" w:rsidRDefault="00C75A13" w:rsidP="00C75A13">
            <w:pPr>
              <w:spacing w:line="276" w:lineRule="auto"/>
              <w:ind w:left="720"/>
              <w:jc w:val="both"/>
              <w:rPr>
                <w:rFonts w:ascii="Arial" w:eastAsia="Times New Roman" w:hAnsi="Arial" w:cs="Arial"/>
                <w:color w:val="000000"/>
              </w:rPr>
            </w:pPr>
            <w:r w:rsidRPr="00F51C23">
              <w:rPr>
                <w:rFonts w:ascii="Arial" w:eastAsia="Times New Roman" w:hAnsi="Arial" w:cs="Arial"/>
                <w:color w:val="000000"/>
              </w:rPr>
              <w:t xml:space="preserve">j) Rendir cuentas a la ciudadanía de las acciones relacionadas con las </w:t>
            </w:r>
            <w:r w:rsidRPr="00F51C23">
              <w:rPr>
                <w:rFonts w:ascii="Arial" w:eastAsia="Times New Roman" w:hAnsi="Arial" w:cs="Arial"/>
                <w:color w:val="000000"/>
              </w:rPr>
              <w:lastRenderedPageBreak/>
              <w:t xml:space="preserve">obligaciones y responsabilidades congresuales, por medio de un informe de gestión anual y la realización de un espacio de </w:t>
            </w:r>
            <w:r w:rsidRPr="00F51C23">
              <w:rPr>
                <w:rFonts w:ascii="Arial" w:eastAsia="Times New Roman" w:hAnsi="Arial" w:cs="Arial"/>
              </w:rPr>
              <w:t>diálogo</w:t>
            </w:r>
            <w:r w:rsidRPr="00F51C23">
              <w:rPr>
                <w:rFonts w:ascii="Arial" w:eastAsia="Times New Roman" w:hAnsi="Arial" w:cs="Arial"/>
                <w:color w:val="000000"/>
              </w:rPr>
              <w:t xml:space="preserve"> público, que versarán sobre la información legislativa que las Secretarías de cada Comisión y las secretarías de cada Cámara certifican, así como la gestión individual de cada congresista.</w:t>
            </w:r>
          </w:p>
        </w:tc>
        <w:tc>
          <w:tcPr>
            <w:tcW w:w="4535" w:type="dxa"/>
          </w:tcPr>
          <w:p w14:paraId="398064D3" w14:textId="77777777" w:rsidR="00C75A13" w:rsidRPr="00F51C23" w:rsidRDefault="00F51C23" w:rsidP="00C96FB8">
            <w:pPr>
              <w:tabs>
                <w:tab w:val="left" w:pos="3195"/>
              </w:tabs>
              <w:jc w:val="both"/>
              <w:rPr>
                <w:rFonts w:ascii="Arial" w:eastAsia="Times New Roman" w:hAnsi="Arial" w:cs="Arial"/>
                <w:b/>
              </w:rPr>
            </w:pPr>
            <w:r w:rsidRPr="00F51C23">
              <w:rPr>
                <w:rFonts w:ascii="Arial" w:eastAsia="Times New Roman" w:hAnsi="Arial" w:cs="Arial"/>
                <w:b/>
              </w:rPr>
              <w:lastRenderedPageBreak/>
              <w:t xml:space="preserve">H.R. Jorge Eliecer Tamayo Marulanda: </w:t>
            </w:r>
          </w:p>
          <w:p w14:paraId="1BF3FAE7" w14:textId="77777777" w:rsidR="00F51C23" w:rsidRPr="00F51C23" w:rsidRDefault="00F51C23" w:rsidP="00C96FB8">
            <w:pPr>
              <w:tabs>
                <w:tab w:val="left" w:pos="3195"/>
              </w:tabs>
              <w:jc w:val="both"/>
              <w:rPr>
                <w:rFonts w:ascii="Arial" w:eastAsia="Times New Roman" w:hAnsi="Arial" w:cs="Arial"/>
              </w:rPr>
            </w:pPr>
          </w:p>
          <w:p w14:paraId="7850DFA7" w14:textId="77777777" w:rsidR="00F51C23" w:rsidRPr="00F51C23" w:rsidRDefault="00F51C23" w:rsidP="00F51C2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3º.  </w:t>
            </w:r>
            <w:r w:rsidRPr="00F51C23">
              <w:rPr>
                <w:rFonts w:ascii="Arial" w:eastAsia="Times New Roman" w:hAnsi="Arial" w:cs="Arial"/>
                <w:color w:val="000000"/>
              </w:rPr>
              <w:t>Modifíquese el literal</w:t>
            </w:r>
            <w:r w:rsidRPr="00F51C23">
              <w:rPr>
                <w:rFonts w:ascii="Arial" w:eastAsia="Times New Roman" w:hAnsi="Arial" w:cs="Arial"/>
                <w:b/>
                <w:color w:val="000000"/>
              </w:rPr>
              <w:t xml:space="preserve"> </w:t>
            </w:r>
            <w:r w:rsidRPr="00F51C23">
              <w:rPr>
                <w:rFonts w:ascii="Arial" w:eastAsia="Times New Roman" w:hAnsi="Arial" w:cs="Arial"/>
                <w:color w:val="000000"/>
              </w:rPr>
              <w:t>j) del artículo 8 de la Ley 1828 de 2017, el cual quedará así:</w:t>
            </w:r>
          </w:p>
          <w:p w14:paraId="51A0F377" w14:textId="77777777" w:rsidR="00F51C23" w:rsidRPr="00F51C23" w:rsidRDefault="00F51C23" w:rsidP="00F51C23">
            <w:pPr>
              <w:pBdr>
                <w:top w:val="nil"/>
                <w:left w:val="nil"/>
                <w:bottom w:val="nil"/>
                <w:right w:val="nil"/>
                <w:between w:val="nil"/>
              </w:pBdr>
              <w:spacing w:line="276" w:lineRule="auto"/>
              <w:jc w:val="both"/>
              <w:rPr>
                <w:rFonts w:ascii="Arial" w:eastAsia="Times New Roman" w:hAnsi="Arial" w:cs="Arial"/>
                <w:color w:val="000000"/>
              </w:rPr>
            </w:pPr>
          </w:p>
          <w:p w14:paraId="26A9085B" w14:textId="77777777" w:rsidR="00F51C23" w:rsidRPr="00F51C23" w:rsidRDefault="00F51C23" w:rsidP="00F51C23">
            <w:pPr>
              <w:pBdr>
                <w:top w:val="nil"/>
                <w:left w:val="nil"/>
                <w:bottom w:val="nil"/>
                <w:right w:val="nil"/>
                <w:between w:val="nil"/>
              </w:pBdr>
              <w:spacing w:line="276" w:lineRule="auto"/>
              <w:ind w:left="720"/>
              <w:jc w:val="both"/>
              <w:rPr>
                <w:rFonts w:ascii="Arial" w:eastAsia="Times New Roman" w:hAnsi="Arial" w:cs="Arial"/>
                <w:color w:val="000000"/>
              </w:rPr>
            </w:pPr>
            <w:r w:rsidRPr="00F51C23">
              <w:rPr>
                <w:rFonts w:ascii="Arial" w:eastAsia="Times New Roman" w:hAnsi="Arial" w:cs="Arial"/>
                <w:b/>
                <w:color w:val="000000"/>
              </w:rPr>
              <w:t>ARTÍCULO 8o. DEBERES DEL CONGRESISTA.</w:t>
            </w:r>
            <w:r w:rsidRPr="00F51C23">
              <w:rPr>
                <w:rFonts w:ascii="Arial" w:eastAsia="Times New Roman" w:hAnsi="Arial" w:cs="Arial"/>
                <w:color w:val="000000"/>
              </w:rPr>
              <w:t xml:space="preserve"> Además de los consagrados en la Constitución Política y en el Reglamento Interno del Congreso, son deberes de los Congresistas en ejercicio de sus funciones, los siguientes: </w:t>
            </w:r>
          </w:p>
          <w:p w14:paraId="3DB242A8" w14:textId="77777777" w:rsidR="00F51C23" w:rsidRPr="00F51C23" w:rsidRDefault="00F51C23" w:rsidP="00F51C23">
            <w:pPr>
              <w:pBdr>
                <w:top w:val="nil"/>
                <w:left w:val="nil"/>
                <w:bottom w:val="nil"/>
                <w:right w:val="nil"/>
                <w:between w:val="nil"/>
              </w:pBdr>
              <w:spacing w:line="276" w:lineRule="auto"/>
              <w:ind w:left="720"/>
              <w:jc w:val="both"/>
              <w:rPr>
                <w:rFonts w:ascii="Arial" w:eastAsia="Times New Roman" w:hAnsi="Arial" w:cs="Arial"/>
                <w:color w:val="000000"/>
              </w:rPr>
            </w:pPr>
            <w:r w:rsidRPr="00F51C23">
              <w:rPr>
                <w:rFonts w:ascii="Arial" w:eastAsia="Times New Roman" w:hAnsi="Arial" w:cs="Arial"/>
                <w:color w:val="000000"/>
              </w:rPr>
              <w:t>(…)</w:t>
            </w:r>
          </w:p>
          <w:p w14:paraId="4AE77672" w14:textId="291CE8DE" w:rsidR="00F51C23" w:rsidRPr="00F51C23" w:rsidRDefault="00F51C23" w:rsidP="00F51C23">
            <w:pPr>
              <w:tabs>
                <w:tab w:val="left" w:pos="3195"/>
              </w:tabs>
              <w:jc w:val="both"/>
              <w:rPr>
                <w:rFonts w:ascii="Arial" w:eastAsia="Times New Roman" w:hAnsi="Arial" w:cs="Arial"/>
                <w:b/>
                <w:u w:val="single"/>
              </w:rPr>
            </w:pPr>
            <w:r w:rsidRPr="00F51C23">
              <w:rPr>
                <w:rFonts w:ascii="Arial" w:eastAsia="Times New Roman" w:hAnsi="Arial" w:cs="Arial"/>
                <w:color w:val="000000"/>
              </w:rPr>
              <w:lastRenderedPageBreak/>
              <w:t xml:space="preserve">j) Rendir cuentas a la ciudadanía de las acciones relacionadas con las obligaciones y responsabilidades congresuales, por medio de un informe de gestión anual y la realización de un espacio de </w:t>
            </w:r>
            <w:r w:rsidRPr="00F51C23">
              <w:rPr>
                <w:rFonts w:ascii="Arial" w:eastAsia="Times New Roman" w:hAnsi="Arial" w:cs="Arial"/>
              </w:rPr>
              <w:t>diálogo</w:t>
            </w:r>
            <w:r w:rsidRPr="00F51C23">
              <w:rPr>
                <w:rFonts w:ascii="Arial" w:eastAsia="Times New Roman" w:hAnsi="Arial" w:cs="Arial"/>
                <w:color w:val="000000"/>
              </w:rPr>
              <w:t xml:space="preserve"> público, que versarán sobre la información legislativa que las Secretarías de cada Comisión y las secretarías de cada Cámara certifican, así como la gestión individual de cada congresista </w:t>
            </w:r>
            <w:r w:rsidRPr="00F51C23">
              <w:rPr>
                <w:rFonts w:ascii="Arial" w:eastAsia="Times New Roman" w:hAnsi="Arial" w:cs="Arial"/>
                <w:b/>
                <w:color w:val="000000"/>
                <w:u w:val="single"/>
              </w:rPr>
              <w:t xml:space="preserve">frente a sus funciones de control político, función judicial, función disciplinaria, función electoral y función de protocolo. </w:t>
            </w:r>
          </w:p>
        </w:tc>
        <w:tc>
          <w:tcPr>
            <w:tcW w:w="1836" w:type="dxa"/>
          </w:tcPr>
          <w:p w14:paraId="2CB7E262" w14:textId="0ECF9740" w:rsidR="00C75A13" w:rsidRPr="00F51C23" w:rsidRDefault="00F51C23" w:rsidP="00F51C23">
            <w:pPr>
              <w:tabs>
                <w:tab w:val="left" w:pos="3195"/>
              </w:tabs>
              <w:jc w:val="both"/>
              <w:rPr>
                <w:rFonts w:ascii="Arial" w:eastAsia="Times New Roman" w:hAnsi="Arial" w:cs="Arial"/>
                <w:b/>
              </w:rPr>
            </w:pPr>
            <w:r w:rsidRPr="00F51C23">
              <w:rPr>
                <w:rFonts w:ascii="Arial" w:eastAsia="Times New Roman" w:hAnsi="Arial" w:cs="Arial"/>
                <w:b/>
              </w:rPr>
              <w:lastRenderedPageBreak/>
              <w:t xml:space="preserve">La proposición del H.R. Jorge Eliecer Tamayo Marulanda fue acogida por los ponentes y aprobada. </w:t>
            </w:r>
          </w:p>
        </w:tc>
      </w:tr>
      <w:tr w:rsidR="00330FB4" w:rsidRPr="00F51C23" w14:paraId="33BFEC4C" w14:textId="77777777" w:rsidTr="00330FB4">
        <w:trPr>
          <w:trHeight w:val="4460"/>
        </w:trPr>
        <w:tc>
          <w:tcPr>
            <w:tcW w:w="4535" w:type="dxa"/>
            <w:vMerge w:val="restart"/>
          </w:tcPr>
          <w:p w14:paraId="38F2F2D1" w14:textId="1C4B39D8"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4º. Informe de Gestión del Congresista. </w:t>
            </w:r>
            <w:r w:rsidRPr="00F51C23">
              <w:rPr>
                <w:rFonts w:ascii="Arial" w:eastAsia="Times New Roman" w:hAnsi="Arial" w:cs="Arial"/>
                <w:color w:val="000000"/>
              </w:rPr>
              <w:t>Cada congresista deberá remitir</w:t>
            </w:r>
            <w:r w:rsidRPr="00F51C23">
              <w:rPr>
                <w:rFonts w:ascii="Arial" w:eastAsia="Times New Roman" w:hAnsi="Arial" w:cs="Arial"/>
              </w:rPr>
              <w:t xml:space="preserve"> </w:t>
            </w:r>
            <w:r w:rsidRPr="00F51C23">
              <w:rPr>
                <w:rFonts w:ascii="Arial" w:eastAsia="Times New Roman" w:hAnsi="Arial" w:cs="Arial"/>
                <w:color w:val="000000"/>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0CF6C6CC" w14:textId="77777777" w:rsidR="00330FB4" w:rsidRPr="00F51C23" w:rsidRDefault="00330FB4" w:rsidP="00330FB4">
            <w:pPr>
              <w:spacing w:line="276" w:lineRule="auto"/>
              <w:jc w:val="both"/>
              <w:rPr>
                <w:rFonts w:ascii="Arial" w:eastAsia="Times New Roman" w:hAnsi="Arial" w:cs="Arial"/>
                <w:color w:val="000000"/>
              </w:rPr>
            </w:pPr>
          </w:p>
          <w:p w14:paraId="5B5A1E3B" w14:textId="723543D8"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color w:val="000000"/>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cinco (5) días hábiles siguientes al recibido.</w:t>
            </w:r>
          </w:p>
          <w:p w14:paraId="0078971B" w14:textId="77777777" w:rsidR="00330FB4" w:rsidRPr="00F51C23" w:rsidRDefault="00330FB4" w:rsidP="00330FB4">
            <w:pPr>
              <w:spacing w:line="276" w:lineRule="auto"/>
              <w:jc w:val="both"/>
              <w:rPr>
                <w:rFonts w:ascii="Arial" w:eastAsia="Times New Roman" w:hAnsi="Arial" w:cs="Arial"/>
                <w:color w:val="000000"/>
              </w:rPr>
            </w:pPr>
          </w:p>
          <w:p w14:paraId="2B46A343" w14:textId="2D498DFF"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Parágrafo 1º. </w:t>
            </w:r>
            <w:r w:rsidRPr="00F51C23">
              <w:rPr>
                <w:rFonts w:ascii="Arial" w:eastAsia="Times New Roman" w:hAnsi="Arial" w:cs="Arial"/>
                <w:color w:val="000000"/>
              </w:rPr>
              <w:t>Los Congresistas podrán apoyar su informe utilizando formatos audiovisuales, sistemas de lectura y escritura basados en signos, imágenes y ejemplos ilustrativos.</w:t>
            </w:r>
          </w:p>
          <w:p w14:paraId="79D94966" w14:textId="77777777" w:rsidR="00330FB4" w:rsidRPr="00F51C23" w:rsidRDefault="00330FB4" w:rsidP="00330FB4">
            <w:pPr>
              <w:spacing w:line="276" w:lineRule="auto"/>
              <w:jc w:val="both"/>
              <w:rPr>
                <w:rFonts w:ascii="Arial" w:eastAsia="Times New Roman" w:hAnsi="Arial" w:cs="Arial"/>
                <w:color w:val="000000"/>
              </w:rPr>
            </w:pPr>
          </w:p>
          <w:p w14:paraId="4FF21569" w14:textId="1FE1CAA0"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Parágrafo 2º</w:t>
            </w:r>
            <w:r w:rsidRPr="00F51C23">
              <w:rPr>
                <w:rFonts w:ascii="Arial" w:eastAsia="Times New Roman" w:hAnsi="Arial" w:cs="Arial"/>
                <w:color w:val="000000"/>
              </w:rPr>
              <w:t xml:space="preserve">. En aquellos eventos en que el Congresista haya presentado renuncia de su investidura o representación popular, el informe de gestión deberá ser remitido a la Secretaría General correspondiente dentro </w:t>
            </w:r>
            <w:r w:rsidRPr="00F51C23">
              <w:rPr>
                <w:rFonts w:ascii="Arial" w:eastAsia="Times New Roman" w:hAnsi="Arial" w:cs="Arial"/>
                <w:color w:val="000000"/>
              </w:rPr>
              <w:lastRenderedPageBreak/>
              <w:t xml:space="preserve">de los diez (10) días hábiles siguientes a la aceptación de la renuncia por parte de la respectiva Corporación Legislativa. </w:t>
            </w:r>
          </w:p>
          <w:p w14:paraId="34272209" w14:textId="77777777" w:rsidR="00330FB4" w:rsidRPr="00F51C23" w:rsidRDefault="00330FB4" w:rsidP="00330FB4">
            <w:pPr>
              <w:spacing w:line="276" w:lineRule="auto"/>
              <w:jc w:val="both"/>
              <w:rPr>
                <w:rFonts w:ascii="Arial" w:eastAsia="Times New Roman" w:hAnsi="Arial" w:cs="Arial"/>
                <w:color w:val="000000"/>
              </w:rPr>
            </w:pPr>
          </w:p>
          <w:p w14:paraId="021469CD" w14:textId="1C1993E3"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Parágrafo 3º</w:t>
            </w:r>
            <w:r w:rsidRPr="00F51C23">
              <w:rPr>
                <w:rFonts w:ascii="Arial" w:eastAsia="Times New Roman" w:hAnsi="Arial" w:cs="Arial"/>
                <w:color w:val="000000"/>
              </w:rPr>
              <w:t xml:space="preserve">. La Mesa Directiva del Congreso de la República, con el apoyo de las Secretarías Generales de cada Cámara, promoverá y realizará espacios de participación efectiva con la ciudadanía para que dentro de los seis (6) meses siguientes a la entrada en vigencia de la presente Ley, se adopte el diseño y formato único del informe de gestión de los Congresistas. </w:t>
            </w:r>
          </w:p>
        </w:tc>
        <w:tc>
          <w:tcPr>
            <w:tcW w:w="4535" w:type="dxa"/>
          </w:tcPr>
          <w:p w14:paraId="451388D1" w14:textId="2440D034" w:rsidR="00330FB4" w:rsidRDefault="00330FB4" w:rsidP="00330FB4">
            <w:pPr>
              <w:spacing w:line="276" w:lineRule="auto"/>
              <w:jc w:val="both"/>
              <w:rPr>
                <w:rFonts w:ascii="Arial" w:eastAsia="Times New Roman" w:hAnsi="Arial" w:cs="Arial"/>
                <w:b/>
                <w:color w:val="000000"/>
              </w:rPr>
            </w:pPr>
            <w:r>
              <w:rPr>
                <w:rFonts w:ascii="Arial" w:eastAsia="Times New Roman" w:hAnsi="Arial" w:cs="Arial"/>
                <w:b/>
                <w:color w:val="000000"/>
              </w:rPr>
              <w:lastRenderedPageBreak/>
              <w:t xml:space="preserve">H.R. Astrid </w:t>
            </w:r>
            <w:proofErr w:type="spellStart"/>
            <w:r>
              <w:rPr>
                <w:rFonts w:ascii="Arial" w:eastAsia="Times New Roman" w:hAnsi="Arial" w:cs="Arial"/>
                <w:b/>
                <w:color w:val="000000"/>
              </w:rPr>
              <w:t>Sanchez</w:t>
            </w:r>
            <w:proofErr w:type="spellEnd"/>
            <w:r>
              <w:rPr>
                <w:rFonts w:ascii="Arial" w:eastAsia="Times New Roman" w:hAnsi="Arial" w:cs="Arial"/>
                <w:b/>
                <w:color w:val="000000"/>
              </w:rPr>
              <w:t xml:space="preserve"> Montes de Oca: </w:t>
            </w:r>
          </w:p>
          <w:p w14:paraId="280ADB3D" w14:textId="77777777" w:rsidR="00330FB4" w:rsidRDefault="00330FB4" w:rsidP="00330FB4">
            <w:pPr>
              <w:spacing w:line="276" w:lineRule="auto"/>
              <w:jc w:val="both"/>
              <w:rPr>
                <w:rFonts w:ascii="Arial" w:eastAsia="Times New Roman" w:hAnsi="Arial" w:cs="Arial"/>
                <w:b/>
                <w:color w:val="000000"/>
              </w:rPr>
            </w:pPr>
          </w:p>
          <w:p w14:paraId="2F4E201C" w14:textId="197491D2"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4º. Informe de Gestión del Congresista. </w:t>
            </w:r>
            <w:r w:rsidRPr="00F51C23">
              <w:rPr>
                <w:rFonts w:ascii="Arial" w:eastAsia="Times New Roman" w:hAnsi="Arial" w:cs="Arial"/>
                <w:color w:val="000000"/>
              </w:rPr>
              <w:t>Cada congresista deberá remitir</w:t>
            </w:r>
            <w:r w:rsidRPr="00F51C23">
              <w:rPr>
                <w:rFonts w:ascii="Arial" w:eastAsia="Times New Roman" w:hAnsi="Arial" w:cs="Arial"/>
              </w:rPr>
              <w:t xml:space="preserve"> </w:t>
            </w:r>
            <w:r w:rsidRPr="00F51C23">
              <w:rPr>
                <w:rFonts w:ascii="Arial" w:eastAsia="Times New Roman" w:hAnsi="Arial" w:cs="Arial"/>
                <w:color w:val="000000"/>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6332B167" w14:textId="77777777" w:rsidR="00330FB4" w:rsidRPr="00F51C23" w:rsidRDefault="00330FB4" w:rsidP="00330FB4">
            <w:pPr>
              <w:spacing w:line="276" w:lineRule="auto"/>
              <w:jc w:val="both"/>
              <w:rPr>
                <w:rFonts w:ascii="Arial" w:eastAsia="Times New Roman" w:hAnsi="Arial" w:cs="Arial"/>
                <w:color w:val="000000"/>
              </w:rPr>
            </w:pPr>
          </w:p>
          <w:p w14:paraId="2ACCB774" w14:textId="0AACDE55"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color w:val="000000"/>
              </w:rPr>
              <w:t xml:space="preserve">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w:t>
            </w:r>
            <w:r>
              <w:rPr>
                <w:rFonts w:ascii="Arial" w:eastAsia="Times New Roman" w:hAnsi="Arial" w:cs="Arial"/>
                <w:b/>
                <w:color w:val="000000"/>
                <w:u w:val="single"/>
              </w:rPr>
              <w:t xml:space="preserve">diez (10) </w:t>
            </w:r>
            <w:r w:rsidRPr="00330FB4">
              <w:rPr>
                <w:rFonts w:ascii="Arial" w:eastAsia="Times New Roman" w:hAnsi="Arial" w:cs="Arial"/>
                <w:strike/>
                <w:color w:val="000000"/>
              </w:rPr>
              <w:t>cinco (5)</w:t>
            </w:r>
            <w:r w:rsidRPr="00F51C23">
              <w:rPr>
                <w:rFonts w:ascii="Arial" w:eastAsia="Times New Roman" w:hAnsi="Arial" w:cs="Arial"/>
                <w:color w:val="000000"/>
              </w:rPr>
              <w:t xml:space="preserve"> días hábiles siguientes al recibido.</w:t>
            </w:r>
          </w:p>
          <w:p w14:paraId="0AA69A5C" w14:textId="77777777" w:rsidR="00330FB4" w:rsidRPr="00F51C23" w:rsidRDefault="00330FB4" w:rsidP="00330FB4">
            <w:pPr>
              <w:spacing w:line="276" w:lineRule="auto"/>
              <w:jc w:val="both"/>
              <w:rPr>
                <w:rFonts w:ascii="Arial" w:eastAsia="Times New Roman" w:hAnsi="Arial" w:cs="Arial"/>
                <w:color w:val="000000"/>
              </w:rPr>
            </w:pPr>
          </w:p>
          <w:p w14:paraId="347C7E42" w14:textId="0F61C8DA" w:rsidR="00330FB4" w:rsidRPr="00330FB4" w:rsidRDefault="00330FB4" w:rsidP="00330FB4">
            <w:pPr>
              <w:spacing w:line="276" w:lineRule="auto"/>
              <w:jc w:val="both"/>
              <w:rPr>
                <w:rFonts w:ascii="Arial" w:eastAsia="Times New Roman" w:hAnsi="Arial" w:cs="Arial"/>
                <w:b/>
                <w:color w:val="000000"/>
                <w:u w:val="single"/>
              </w:rPr>
            </w:pPr>
            <w:r w:rsidRPr="00F51C23">
              <w:rPr>
                <w:rFonts w:ascii="Arial" w:eastAsia="Times New Roman" w:hAnsi="Arial" w:cs="Arial"/>
                <w:b/>
                <w:color w:val="000000"/>
              </w:rPr>
              <w:t xml:space="preserve">Parágrafo 1º. </w:t>
            </w:r>
            <w:r w:rsidRPr="00F51C23">
              <w:rPr>
                <w:rFonts w:ascii="Arial" w:eastAsia="Times New Roman" w:hAnsi="Arial" w:cs="Arial"/>
                <w:color w:val="000000"/>
              </w:rPr>
              <w:t>Los Congresistas podrán apoyar su informe utilizando formatos audiovisuales, sistemas de lectura y escritura basados en signos, imágenes y ejemplos ilustrati</w:t>
            </w:r>
            <w:r>
              <w:rPr>
                <w:rFonts w:ascii="Arial" w:eastAsia="Times New Roman" w:hAnsi="Arial" w:cs="Arial"/>
                <w:color w:val="000000"/>
              </w:rPr>
              <w:t xml:space="preserve">vos, </w:t>
            </w:r>
            <w:r>
              <w:rPr>
                <w:rFonts w:ascii="Arial" w:eastAsia="Times New Roman" w:hAnsi="Arial" w:cs="Arial"/>
                <w:b/>
                <w:color w:val="000000"/>
                <w:u w:val="single"/>
              </w:rPr>
              <w:t xml:space="preserve">que podrán incluir lenguaje de señas y lenguaje incluyente. </w:t>
            </w:r>
          </w:p>
          <w:p w14:paraId="270484B7" w14:textId="77777777" w:rsidR="00330FB4" w:rsidRPr="00F51C23" w:rsidRDefault="00330FB4" w:rsidP="00330FB4">
            <w:pPr>
              <w:spacing w:line="276" w:lineRule="auto"/>
              <w:jc w:val="both"/>
              <w:rPr>
                <w:rFonts w:ascii="Arial" w:eastAsia="Times New Roman" w:hAnsi="Arial" w:cs="Arial"/>
                <w:color w:val="000000"/>
              </w:rPr>
            </w:pPr>
          </w:p>
          <w:p w14:paraId="7364390B" w14:textId="77777777"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Parágrafo 2º</w:t>
            </w:r>
            <w:r w:rsidRPr="00F51C23">
              <w:rPr>
                <w:rFonts w:ascii="Arial" w:eastAsia="Times New Roman" w:hAnsi="Arial" w:cs="Arial"/>
                <w:color w:val="000000"/>
              </w:rPr>
              <w:t xml:space="preserve">. En aquellos eventos en que el Congresista haya presentado renuncia de su </w:t>
            </w:r>
            <w:r w:rsidRPr="00F51C23">
              <w:rPr>
                <w:rFonts w:ascii="Arial" w:eastAsia="Times New Roman" w:hAnsi="Arial" w:cs="Arial"/>
                <w:color w:val="000000"/>
              </w:rPr>
              <w:lastRenderedPageBreak/>
              <w:t xml:space="preserve">investidura o representación popular, el informe de gestión deberá ser remitido a la Secretaría General correspondiente dentro de los diez (10) días hábiles siguientes a la aceptación de la renuncia por parte de la respectiva Corporación Legislativa. </w:t>
            </w:r>
          </w:p>
          <w:p w14:paraId="66ED4FA8" w14:textId="77777777" w:rsidR="00330FB4" w:rsidRPr="00F51C23" w:rsidRDefault="00330FB4" w:rsidP="00330FB4">
            <w:pPr>
              <w:spacing w:line="276" w:lineRule="auto"/>
              <w:jc w:val="both"/>
              <w:rPr>
                <w:rFonts w:ascii="Arial" w:eastAsia="Times New Roman" w:hAnsi="Arial" w:cs="Arial"/>
                <w:color w:val="000000"/>
              </w:rPr>
            </w:pPr>
          </w:p>
          <w:p w14:paraId="5A0AA3D0" w14:textId="77777777" w:rsidR="00330FB4" w:rsidRDefault="00330FB4" w:rsidP="00330FB4">
            <w:pPr>
              <w:tabs>
                <w:tab w:val="left" w:pos="3195"/>
              </w:tabs>
              <w:jc w:val="both"/>
              <w:rPr>
                <w:rFonts w:ascii="Arial" w:eastAsia="Times New Roman" w:hAnsi="Arial" w:cs="Arial"/>
                <w:color w:val="000000"/>
              </w:rPr>
            </w:pPr>
            <w:r w:rsidRPr="00F51C23">
              <w:rPr>
                <w:rFonts w:ascii="Arial" w:eastAsia="Times New Roman" w:hAnsi="Arial" w:cs="Arial"/>
                <w:b/>
                <w:color w:val="000000"/>
              </w:rPr>
              <w:t>Parágrafo 3º</w:t>
            </w:r>
            <w:r w:rsidRPr="00F51C23">
              <w:rPr>
                <w:rFonts w:ascii="Arial" w:eastAsia="Times New Roman" w:hAnsi="Arial" w:cs="Arial"/>
                <w:color w:val="000000"/>
              </w:rPr>
              <w:t>. La Mesa Directiva del Congreso de la República, con el apoyo de las Secretarías Generales de cada Cámara, promoverá y realizará espacios de participación efectiva con la ciudadanía para que dentro de los seis (6) meses siguientes a la entrada en vigencia de la presente Ley, se adopte el diseño y formato único del informe de gestión de los Congresistas.</w:t>
            </w:r>
          </w:p>
          <w:p w14:paraId="642B8F26" w14:textId="27509902" w:rsidR="00330FB4" w:rsidRPr="00330FB4" w:rsidRDefault="00330FB4" w:rsidP="00330FB4">
            <w:pPr>
              <w:tabs>
                <w:tab w:val="left" w:pos="3195"/>
              </w:tabs>
              <w:jc w:val="both"/>
              <w:rPr>
                <w:rFonts w:ascii="Arial" w:eastAsia="Times New Roman" w:hAnsi="Arial" w:cs="Arial"/>
              </w:rPr>
            </w:pPr>
            <w:r w:rsidRPr="00F51C23">
              <w:rPr>
                <w:rFonts w:ascii="Arial" w:eastAsia="Times New Roman" w:hAnsi="Arial" w:cs="Arial"/>
                <w:color w:val="000000"/>
              </w:rPr>
              <w:t xml:space="preserve"> </w:t>
            </w:r>
          </w:p>
        </w:tc>
        <w:tc>
          <w:tcPr>
            <w:tcW w:w="1836" w:type="dxa"/>
          </w:tcPr>
          <w:p w14:paraId="761F8F0D" w14:textId="1C9550FC" w:rsidR="00330FB4" w:rsidRPr="00330FB4" w:rsidRDefault="00330FB4" w:rsidP="00330FB4">
            <w:pPr>
              <w:tabs>
                <w:tab w:val="left" w:pos="3195"/>
              </w:tabs>
              <w:jc w:val="both"/>
              <w:rPr>
                <w:rFonts w:ascii="Arial" w:eastAsia="Times New Roman" w:hAnsi="Arial" w:cs="Arial"/>
                <w:b/>
              </w:rPr>
            </w:pPr>
            <w:r>
              <w:rPr>
                <w:rFonts w:ascii="Arial" w:eastAsia="Times New Roman" w:hAnsi="Arial" w:cs="Arial"/>
                <w:b/>
              </w:rPr>
              <w:lastRenderedPageBreak/>
              <w:t>La proposición de la</w:t>
            </w:r>
            <w:r w:rsidRPr="00F51C23">
              <w:rPr>
                <w:rFonts w:ascii="Arial" w:eastAsia="Times New Roman" w:hAnsi="Arial" w:cs="Arial"/>
                <w:b/>
              </w:rPr>
              <w:t xml:space="preserve"> H.R. </w:t>
            </w:r>
            <w:r>
              <w:rPr>
                <w:rFonts w:ascii="Arial" w:eastAsia="Times New Roman" w:hAnsi="Arial" w:cs="Arial"/>
                <w:b/>
              </w:rPr>
              <w:t xml:space="preserve">Astrid </w:t>
            </w:r>
            <w:proofErr w:type="spellStart"/>
            <w:r>
              <w:rPr>
                <w:rFonts w:ascii="Arial" w:eastAsia="Times New Roman" w:hAnsi="Arial" w:cs="Arial"/>
                <w:b/>
              </w:rPr>
              <w:t>Sanchez</w:t>
            </w:r>
            <w:proofErr w:type="spellEnd"/>
            <w:r>
              <w:rPr>
                <w:rFonts w:ascii="Arial" w:eastAsia="Times New Roman" w:hAnsi="Arial" w:cs="Arial"/>
                <w:b/>
              </w:rPr>
              <w:t xml:space="preserve"> Montes de Oca </w:t>
            </w:r>
            <w:r w:rsidRPr="00F51C23">
              <w:rPr>
                <w:rFonts w:ascii="Arial" w:eastAsia="Times New Roman" w:hAnsi="Arial" w:cs="Arial"/>
                <w:b/>
              </w:rPr>
              <w:t xml:space="preserve">fue acogida por los ponentes y aprobada. </w:t>
            </w:r>
          </w:p>
        </w:tc>
      </w:tr>
      <w:tr w:rsidR="00330FB4" w:rsidRPr="00F51C23" w14:paraId="4390AA07" w14:textId="77777777" w:rsidTr="00F51C23">
        <w:trPr>
          <w:trHeight w:val="4460"/>
        </w:trPr>
        <w:tc>
          <w:tcPr>
            <w:tcW w:w="4535" w:type="dxa"/>
            <w:vMerge/>
          </w:tcPr>
          <w:p w14:paraId="757B2FE7" w14:textId="77777777" w:rsidR="00330FB4" w:rsidRPr="00F51C23" w:rsidRDefault="00330FB4" w:rsidP="00330FB4">
            <w:pPr>
              <w:spacing w:line="276" w:lineRule="auto"/>
              <w:jc w:val="both"/>
              <w:rPr>
                <w:rFonts w:ascii="Arial" w:eastAsia="Times New Roman" w:hAnsi="Arial" w:cs="Arial"/>
                <w:b/>
                <w:color w:val="000000"/>
              </w:rPr>
            </w:pPr>
          </w:p>
        </w:tc>
        <w:tc>
          <w:tcPr>
            <w:tcW w:w="4535" w:type="dxa"/>
          </w:tcPr>
          <w:p w14:paraId="2DB9BF62" w14:textId="697A1276" w:rsidR="00330FB4" w:rsidRPr="00330FB4" w:rsidRDefault="00330FB4" w:rsidP="00330FB4">
            <w:pPr>
              <w:spacing w:line="276" w:lineRule="auto"/>
              <w:jc w:val="both"/>
              <w:rPr>
                <w:rFonts w:ascii="Arial" w:eastAsia="Times New Roman" w:hAnsi="Arial" w:cs="Arial"/>
                <w:b/>
                <w:color w:val="000000"/>
              </w:rPr>
            </w:pPr>
            <w:r>
              <w:rPr>
                <w:rFonts w:ascii="Arial" w:eastAsia="Times New Roman" w:hAnsi="Arial" w:cs="Arial"/>
                <w:b/>
                <w:color w:val="000000"/>
              </w:rPr>
              <w:t xml:space="preserve">H.R. </w:t>
            </w:r>
            <w:proofErr w:type="spellStart"/>
            <w:r>
              <w:rPr>
                <w:rFonts w:ascii="Arial" w:eastAsia="Times New Roman" w:hAnsi="Arial" w:cs="Arial"/>
                <w:b/>
                <w:color w:val="000000"/>
              </w:rPr>
              <w:t>Duvalier</w:t>
            </w:r>
            <w:proofErr w:type="spellEnd"/>
            <w:r>
              <w:rPr>
                <w:rFonts w:ascii="Arial" w:eastAsia="Times New Roman" w:hAnsi="Arial" w:cs="Arial"/>
                <w:b/>
                <w:color w:val="000000"/>
              </w:rPr>
              <w:t xml:space="preserve"> Sánchez Arango: </w:t>
            </w:r>
          </w:p>
          <w:p w14:paraId="1204171C" w14:textId="77777777" w:rsidR="00330FB4" w:rsidRDefault="00330FB4" w:rsidP="00330FB4">
            <w:pPr>
              <w:spacing w:line="276" w:lineRule="auto"/>
              <w:jc w:val="both"/>
              <w:rPr>
                <w:rFonts w:ascii="Arial" w:eastAsia="Times New Roman" w:hAnsi="Arial" w:cs="Arial"/>
                <w:b/>
                <w:color w:val="000000"/>
              </w:rPr>
            </w:pPr>
          </w:p>
          <w:p w14:paraId="21377F4B" w14:textId="7949AA9C"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4º. Informe de Gestión del Congresista. </w:t>
            </w:r>
            <w:r w:rsidRPr="00F51C23">
              <w:rPr>
                <w:rFonts w:ascii="Arial" w:eastAsia="Times New Roman" w:hAnsi="Arial" w:cs="Arial"/>
                <w:color w:val="000000"/>
              </w:rPr>
              <w:t>Cada congresista deberá remitir</w:t>
            </w:r>
            <w:r w:rsidRPr="00F51C23">
              <w:rPr>
                <w:rFonts w:ascii="Arial" w:eastAsia="Times New Roman" w:hAnsi="Arial" w:cs="Arial"/>
              </w:rPr>
              <w:t xml:space="preserve"> </w:t>
            </w:r>
            <w:r w:rsidRPr="00F51C23">
              <w:rPr>
                <w:rFonts w:ascii="Arial" w:eastAsia="Times New Roman" w:hAnsi="Arial" w:cs="Arial"/>
                <w:color w:val="000000"/>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w:t>
            </w:r>
            <w:r>
              <w:rPr>
                <w:rFonts w:ascii="Arial" w:eastAsia="Times New Roman" w:hAnsi="Arial" w:cs="Arial"/>
                <w:color w:val="000000"/>
              </w:rPr>
              <w:t xml:space="preserve"> </w:t>
            </w:r>
            <w:r>
              <w:rPr>
                <w:rFonts w:ascii="Arial" w:eastAsia="Times New Roman" w:hAnsi="Arial" w:cs="Arial"/>
                <w:b/>
                <w:color w:val="000000"/>
                <w:u w:val="single"/>
              </w:rPr>
              <w:t>hábil siguiente</w:t>
            </w:r>
            <w:r w:rsidRPr="00F51C23">
              <w:rPr>
                <w:rFonts w:ascii="Arial" w:eastAsia="Times New Roman" w:hAnsi="Arial" w:cs="Arial"/>
                <w:color w:val="000000"/>
              </w:rPr>
              <w:t xml:space="preserve"> de dichas sesiones.</w:t>
            </w:r>
          </w:p>
          <w:p w14:paraId="691B3284" w14:textId="77777777" w:rsidR="00330FB4" w:rsidRPr="00F51C23" w:rsidRDefault="00330FB4" w:rsidP="00330FB4">
            <w:pPr>
              <w:spacing w:line="276" w:lineRule="auto"/>
              <w:jc w:val="both"/>
              <w:rPr>
                <w:rFonts w:ascii="Arial" w:eastAsia="Times New Roman" w:hAnsi="Arial" w:cs="Arial"/>
                <w:color w:val="000000"/>
              </w:rPr>
            </w:pPr>
          </w:p>
          <w:p w14:paraId="536DDCBA" w14:textId="2EE768A3"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color w:val="000000"/>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cinco (5) días hábiles siguientes al recibido</w:t>
            </w:r>
            <w:r>
              <w:rPr>
                <w:rFonts w:ascii="Arial" w:eastAsia="Times New Roman" w:hAnsi="Arial" w:cs="Arial"/>
                <w:color w:val="000000"/>
              </w:rPr>
              <w:t xml:space="preserve"> </w:t>
            </w:r>
            <w:r>
              <w:rPr>
                <w:rFonts w:ascii="Arial" w:eastAsia="Times New Roman" w:hAnsi="Arial" w:cs="Arial"/>
                <w:b/>
                <w:color w:val="000000"/>
                <w:u w:val="single"/>
              </w:rPr>
              <w:t>del mismo</w:t>
            </w:r>
            <w:r w:rsidRPr="00F51C23">
              <w:rPr>
                <w:rFonts w:ascii="Arial" w:eastAsia="Times New Roman" w:hAnsi="Arial" w:cs="Arial"/>
                <w:color w:val="000000"/>
              </w:rPr>
              <w:t>.</w:t>
            </w:r>
          </w:p>
          <w:p w14:paraId="38B99F31" w14:textId="77777777" w:rsidR="00330FB4" w:rsidRPr="00F51C23" w:rsidRDefault="00330FB4" w:rsidP="00330FB4">
            <w:pPr>
              <w:spacing w:line="276" w:lineRule="auto"/>
              <w:jc w:val="both"/>
              <w:rPr>
                <w:rFonts w:ascii="Arial" w:eastAsia="Times New Roman" w:hAnsi="Arial" w:cs="Arial"/>
                <w:color w:val="000000"/>
              </w:rPr>
            </w:pPr>
          </w:p>
          <w:p w14:paraId="441CE98D" w14:textId="77777777"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Parágrafo 1º. </w:t>
            </w:r>
            <w:r w:rsidRPr="00F51C23">
              <w:rPr>
                <w:rFonts w:ascii="Arial" w:eastAsia="Times New Roman" w:hAnsi="Arial" w:cs="Arial"/>
                <w:color w:val="000000"/>
              </w:rPr>
              <w:t xml:space="preserve">Los Congresistas podrán apoyar su informe utilizando formatos audiovisuales, sistemas de lectura y </w:t>
            </w:r>
            <w:r w:rsidRPr="00F51C23">
              <w:rPr>
                <w:rFonts w:ascii="Arial" w:eastAsia="Times New Roman" w:hAnsi="Arial" w:cs="Arial"/>
                <w:color w:val="000000"/>
              </w:rPr>
              <w:lastRenderedPageBreak/>
              <w:t>escritura basados en signos, imágenes y ejemplos ilustrativos.</w:t>
            </w:r>
          </w:p>
          <w:p w14:paraId="24389C64" w14:textId="77777777" w:rsidR="00330FB4" w:rsidRPr="00F51C23" w:rsidRDefault="00330FB4" w:rsidP="00330FB4">
            <w:pPr>
              <w:spacing w:line="276" w:lineRule="auto"/>
              <w:jc w:val="both"/>
              <w:rPr>
                <w:rFonts w:ascii="Arial" w:eastAsia="Times New Roman" w:hAnsi="Arial" w:cs="Arial"/>
                <w:color w:val="000000"/>
              </w:rPr>
            </w:pPr>
          </w:p>
          <w:p w14:paraId="2AD47DD3" w14:textId="77777777"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Parágrafo 2º</w:t>
            </w:r>
            <w:r w:rsidRPr="00F51C23">
              <w:rPr>
                <w:rFonts w:ascii="Arial" w:eastAsia="Times New Roman" w:hAnsi="Arial" w:cs="Arial"/>
                <w:color w:val="000000"/>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34EBC4CB" w14:textId="77777777" w:rsidR="00330FB4" w:rsidRPr="00F51C23" w:rsidRDefault="00330FB4" w:rsidP="00330FB4">
            <w:pPr>
              <w:spacing w:line="276" w:lineRule="auto"/>
              <w:jc w:val="both"/>
              <w:rPr>
                <w:rFonts w:ascii="Arial" w:eastAsia="Times New Roman" w:hAnsi="Arial" w:cs="Arial"/>
                <w:color w:val="000000"/>
              </w:rPr>
            </w:pPr>
          </w:p>
          <w:p w14:paraId="20FE35E8" w14:textId="77777777" w:rsidR="00330FB4" w:rsidRDefault="00330FB4" w:rsidP="00330FB4">
            <w:pPr>
              <w:tabs>
                <w:tab w:val="left" w:pos="3195"/>
              </w:tabs>
              <w:jc w:val="both"/>
              <w:rPr>
                <w:rFonts w:ascii="Arial" w:eastAsia="Times New Roman" w:hAnsi="Arial" w:cs="Arial"/>
                <w:color w:val="000000"/>
              </w:rPr>
            </w:pPr>
            <w:r w:rsidRPr="00F51C23">
              <w:rPr>
                <w:rFonts w:ascii="Arial" w:eastAsia="Times New Roman" w:hAnsi="Arial" w:cs="Arial"/>
                <w:b/>
                <w:color w:val="000000"/>
              </w:rPr>
              <w:t>Parágrafo 3º</w:t>
            </w:r>
            <w:r w:rsidRPr="00F51C23">
              <w:rPr>
                <w:rFonts w:ascii="Arial" w:eastAsia="Times New Roman" w:hAnsi="Arial" w:cs="Arial"/>
                <w:color w:val="000000"/>
              </w:rPr>
              <w:t xml:space="preserve">. La Mesa Directiva del Congreso de la República, con el apoyo de las Secretarías Generales de cada Cámara, promoverá y realizará espacios de participación efectiva con la ciudadanía para que dentro de los seis (6) meses siguientes a la entrada en vigencia de la presente Ley, se adopte el diseño y formato único del informe de gestión de los Congresistas. </w:t>
            </w:r>
          </w:p>
          <w:p w14:paraId="11E99686" w14:textId="36F99CB9" w:rsidR="00330FB4" w:rsidRPr="00F51C23" w:rsidRDefault="00330FB4" w:rsidP="00330FB4">
            <w:pPr>
              <w:tabs>
                <w:tab w:val="left" w:pos="3195"/>
              </w:tabs>
              <w:jc w:val="both"/>
              <w:rPr>
                <w:rFonts w:ascii="Arial" w:eastAsia="Times New Roman" w:hAnsi="Arial" w:cs="Arial"/>
              </w:rPr>
            </w:pPr>
          </w:p>
        </w:tc>
        <w:tc>
          <w:tcPr>
            <w:tcW w:w="1836" w:type="dxa"/>
          </w:tcPr>
          <w:p w14:paraId="494051D8" w14:textId="63546027" w:rsidR="00330FB4" w:rsidRPr="00F51C23" w:rsidRDefault="00330FB4" w:rsidP="00330FB4">
            <w:pPr>
              <w:tabs>
                <w:tab w:val="left" w:pos="3195"/>
              </w:tabs>
              <w:jc w:val="both"/>
              <w:rPr>
                <w:rFonts w:ascii="Arial" w:eastAsia="Times New Roman" w:hAnsi="Arial" w:cs="Arial"/>
              </w:rPr>
            </w:pPr>
            <w:r w:rsidRPr="00F51C23">
              <w:rPr>
                <w:rFonts w:ascii="Arial" w:eastAsia="Times New Roman" w:hAnsi="Arial" w:cs="Arial"/>
                <w:b/>
              </w:rPr>
              <w:lastRenderedPageBreak/>
              <w:t xml:space="preserve">La proposición del H.R. </w:t>
            </w:r>
            <w:proofErr w:type="spellStart"/>
            <w:r>
              <w:rPr>
                <w:rFonts w:ascii="Arial" w:eastAsia="Times New Roman" w:hAnsi="Arial" w:cs="Arial"/>
                <w:b/>
              </w:rPr>
              <w:t>Duvalier</w:t>
            </w:r>
            <w:proofErr w:type="spellEnd"/>
            <w:r>
              <w:rPr>
                <w:rFonts w:ascii="Arial" w:eastAsia="Times New Roman" w:hAnsi="Arial" w:cs="Arial"/>
                <w:b/>
              </w:rPr>
              <w:t xml:space="preserve"> </w:t>
            </w:r>
            <w:proofErr w:type="spellStart"/>
            <w:r>
              <w:rPr>
                <w:rFonts w:ascii="Arial" w:eastAsia="Times New Roman" w:hAnsi="Arial" w:cs="Arial"/>
                <w:b/>
              </w:rPr>
              <w:t>Sanchez</w:t>
            </w:r>
            <w:proofErr w:type="spellEnd"/>
            <w:r>
              <w:rPr>
                <w:rFonts w:ascii="Arial" w:eastAsia="Times New Roman" w:hAnsi="Arial" w:cs="Arial"/>
                <w:b/>
              </w:rPr>
              <w:t xml:space="preserve"> Arango</w:t>
            </w:r>
            <w:r w:rsidRPr="00F51C23">
              <w:rPr>
                <w:rFonts w:ascii="Arial" w:eastAsia="Times New Roman" w:hAnsi="Arial" w:cs="Arial"/>
                <w:b/>
              </w:rPr>
              <w:t xml:space="preserve"> fue acogida por los ponentes y aprobada. </w:t>
            </w:r>
          </w:p>
        </w:tc>
      </w:tr>
      <w:tr w:rsidR="00330FB4" w:rsidRPr="00F51C23" w14:paraId="56E30D71" w14:textId="77777777" w:rsidTr="00F51C23">
        <w:trPr>
          <w:trHeight w:val="4460"/>
        </w:trPr>
        <w:tc>
          <w:tcPr>
            <w:tcW w:w="4535" w:type="dxa"/>
            <w:vMerge/>
          </w:tcPr>
          <w:p w14:paraId="1FD7B13A" w14:textId="77777777" w:rsidR="00330FB4" w:rsidRPr="00F51C23" w:rsidRDefault="00330FB4" w:rsidP="00330FB4">
            <w:pPr>
              <w:spacing w:line="276" w:lineRule="auto"/>
              <w:jc w:val="both"/>
              <w:rPr>
                <w:rFonts w:ascii="Arial" w:eastAsia="Times New Roman" w:hAnsi="Arial" w:cs="Arial"/>
                <w:b/>
                <w:color w:val="000000"/>
              </w:rPr>
            </w:pPr>
          </w:p>
        </w:tc>
        <w:tc>
          <w:tcPr>
            <w:tcW w:w="4535" w:type="dxa"/>
          </w:tcPr>
          <w:p w14:paraId="2A6572A3" w14:textId="4C173EF1" w:rsidR="00330FB4" w:rsidRPr="00330FB4" w:rsidRDefault="00330FB4" w:rsidP="00330FB4">
            <w:pPr>
              <w:spacing w:line="276" w:lineRule="auto"/>
              <w:jc w:val="both"/>
              <w:rPr>
                <w:rFonts w:ascii="Arial" w:eastAsia="Times New Roman" w:hAnsi="Arial" w:cs="Arial"/>
                <w:b/>
                <w:color w:val="000000"/>
              </w:rPr>
            </w:pPr>
            <w:r>
              <w:rPr>
                <w:rFonts w:ascii="Arial" w:eastAsia="Times New Roman" w:hAnsi="Arial" w:cs="Arial"/>
                <w:b/>
                <w:color w:val="000000"/>
              </w:rPr>
              <w:t xml:space="preserve">H.R. Diógenes Quintero Amaya: </w:t>
            </w:r>
          </w:p>
          <w:p w14:paraId="3A1CF87A" w14:textId="77777777" w:rsidR="00330FB4" w:rsidRDefault="00330FB4" w:rsidP="00330FB4">
            <w:pPr>
              <w:spacing w:line="276" w:lineRule="auto"/>
              <w:jc w:val="both"/>
              <w:rPr>
                <w:rFonts w:ascii="Arial" w:eastAsia="Times New Roman" w:hAnsi="Arial" w:cs="Arial"/>
                <w:b/>
                <w:color w:val="000000"/>
              </w:rPr>
            </w:pPr>
          </w:p>
          <w:p w14:paraId="687CF264" w14:textId="10EB9E1A"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4º. Informe de Gestión del Congresista. </w:t>
            </w:r>
            <w:r w:rsidRPr="00F51C23">
              <w:rPr>
                <w:rFonts w:ascii="Arial" w:eastAsia="Times New Roman" w:hAnsi="Arial" w:cs="Arial"/>
                <w:color w:val="000000"/>
              </w:rPr>
              <w:t>Cada congresista deberá remitir</w:t>
            </w:r>
            <w:r w:rsidRPr="00F51C23">
              <w:rPr>
                <w:rFonts w:ascii="Arial" w:eastAsia="Times New Roman" w:hAnsi="Arial" w:cs="Arial"/>
              </w:rPr>
              <w:t xml:space="preserve"> </w:t>
            </w:r>
            <w:r w:rsidRPr="00F51C23">
              <w:rPr>
                <w:rFonts w:ascii="Arial" w:eastAsia="Times New Roman" w:hAnsi="Arial" w:cs="Arial"/>
                <w:color w:val="000000"/>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1C6BD932" w14:textId="77777777" w:rsidR="00330FB4" w:rsidRPr="00F51C23" w:rsidRDefault="00330FB4" w:rsidP="00330FB4">
            <w:pPr>
              <w:spacing w:line="276" w:lineRule="auto"/>
              <w:jc w:val="both"/>
              <w:rPr>
                <w:rFonts w:ascii="Arial" w:eastAsia="Times New Roman" w:hAnsi="Arial" w:cs="Arial"/>
                <w:color w:val="000000"/>
              </w:rPr>
            </w:pPr>
          </w:p>
          <w:p w14:paraId="70781818" w14:textId="77777777"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color w:val="000000"/>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cinco (5) días hábiles siguientes al recibido.</w:t>
            </w:r>
          </w:p>
          <w:p w14:paraId="4A41551E" w14:textId="77777777" w:rsidR="00330FB4" w:rsidRPr="00F51C23" w:rsidRDefault="00330FB4" w:rsidP="00330FB4">
            <w:pPr>
              <w:spacing w:line="276" w:lineRule="auto"/>
              <w:jc w:val="both"/>
              <w:rPr>
                <w:rFonts w:ascii="Arial" w:eastAsia="Times New Roman" w:hAnsi="Arial" w:cs="Arial"/>
                <w:color w:val="000000"/>
              </w:rPr>
            </w:pPr>
          </w:p>
          <w:p w14:paraId="476B383D" w14:textId="77777777"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Parágrafo 1º. </w:t>
            </w:r>
            <w:r w:rsidRPr="00F51C23">
              <w:rPr>
                <w:rFonts w:ascii="Arial" w:eastAsia="Times New Roman" w:hAnsi="Arial" w:cs="Arial"/>
                <w:color w:val="000000"/>
              </w:rPr>
              <w:t>Los Congresistas podrán apoyar su informe utilizando formatos audiovisuales, sistemas de lectura y escritura basados en signos, imágenes y ejemplos ilustrativos.</w:t>
            </w:r>
          </w:p>
          <w:p w14:paraId="77595BEA" w14:textId="77777777" w:rsidR="00330FB4" w:rsidRPr="00F51C23" w:rsidRDefault="00330FB4" w:rsidP="00330FB4">
            <w:pPr>
              <w:spacing w:line="276" w:lineRule="auto"/>
              <w:jc w:val="both"/>
              <w:rPr>
                <w:rFonts w:ascii="Arial" w:eastAsia="Times New Roman" w:hAnsi="Arial" w:cs="Arial"/>
                <w:color w:val="000000"/>
              </w:rPr>
            </w:pPr>
          </w:p>
          <w:p w14:paraId="3A282575" w14:textId="77777777" w:rsidR="00330FB4" w:rsidRPr="00F51C23" w:rsidRDefault="00330FB4" w:rsidP="00330FB4">
            <w:pPr>
              <w:spacing w:line="276" w:lineRule="auto"/>
              <w:jc w:val="both"/>
              <w:rPr>
                <w:rFonts w:ascii="Arial" w:eastAsia="Times New Roman" w:hAnsi="Arial" w:cs="Arial"/>
                <w:color w:val="000000"/>
              </w:rPr>
            </w:pPr>
            <w:r w:rsidRPr="00F51C23">
              <w:rPr>
                <w:rFonts w:ascii="Arial" w:eastAsia="Times New Roman" w:hAnsi="Arial" w:cs="Arial"/>
                <w:b/>
                <w:color w:val="000000"/>
              </w:rPr>
              <w:t>Parágrafo 2º</w:t>
            </w:r>
            <w:r w:rsidRPr="00F51C23">
              <w:rPr>
                <w:rFonts w:ascii="Arial" w:eastAsia="Times New Roman" w:hAnsi="Arial" w:cs="Arial"/>
                <w:color w:val="000000"/>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3131C050" w14:textId="77777777" w:rsidR="00330FB4" w:rsidRPr="00F51C23" w:rsidRDefault="00330FB4" w:rsidP="00330FB4">
            <w:pPr>
              <w:spacing w:line="276" w:lineRule="auto"/>
              <w:jc w:val="both"/>
              <w:rPr>
                <w:rFonts w:ascii="Arial" w:eastAsia="Times New Roman" w:hAnsi="Arial" w:cs="Arial"/>
                <w:color w:val="000000"/>
              </w:rPr>
            </w:pPr>
          </w:p>
          <w:p w14:paraId="0508C6DF" w14:textId="77777777" w:rsidR="00330FB4" w:rsidRDefault="00330FB4" w:rsidP="00330FB4">
            <w:pPr>
              <w:tabs>
                <w:tab w:val="left" w:pos="3195"/>
              </w:tabs>
              <w:jc w:val="both"/>
              <w:rPr>
                <w:rFonts w:ascii="Arial" w:eastAsia="Times New Roman" w:hAnsi="Arial" w:cs="Arial"/>
                <w:color w:val="000000"/>
              </w:rPr>
            </w:pPr>
            <w:r w:rsidRPr="00F51C23">
              <w:rPr>
                <w:rFonts w:ascii="Arial" w:eastAsia="Times New Roman" w:hAnsi="Arial" w:cs="Arial"/>
                <w:b/>
                <w:color w:val="000000"/>
              </w:rPr>
              <w:t>Parágrafo 3º</w:t>
            </w:r>
            <w:r w:rsidRPr="00F51C23">
              <w:rPr>
                <w:rFonts w:ascii="Arial" w:eastAsia="Times New Roman" w:hAnsi="Arial" w:cs="Arial"/>
                <w:color w:val="000000"/>
              </w:rPr>
              <w:t xml:space="preserve">. La Mesa Directiva del Congreso de la República, con el apoyo de las Secretarías Generales de cada Cámara, promoverá y realizará espacios de participación efectiva con la ciudadanía para que dentro de los seis (6) meses siguientes a la entrada en vigencia de la presente Ley, se adopte el diseño y formato único del informe de gestión de los Congresistas. </w:t>
            </w:r>
          </w:p>
          <w:p w14:paraId="78C26778" w14:textId="77777777" w:rsidR="00330FB4" w:rsidRDefault="00330FB4" w:rsidP="00330FB4">
            <w:pPr>
              <w:tabs>
                <w:tab w:val="left" w:pos="3195"/>
              </w:tabs>
              <w:jc w:val="both"/>
              <w:rPr>
                <w:rFonts w:ascii="Arial" w:eastAsia="Times New Roman" w:hAnsi="Arial" w:cs="Arial"/>
                <w:color w:val="000000"/>
              </w:rPr>
            </w:pPr>
          </w:p>
          <w:p w14:paraId="1E90C2B9" w14:textId="77777777" w:rsidR="00330FB4" w:rsidRDefault="00330FB4" w:rsidP="00330FB4">
            <w:pPr>
              <w:tabs>
                <w:tab w:val="left" w:pos="3195"/>
              </w:tabs>
              <w:jc w:val="both"/>
              <w:rPr>
                <w:rFonts w:ascii="Arial" w:eastAsia="Times New Roman" w:hAnsi="Arial" w:cs="Arial"/>
                <w:b/>
                <w:color w:val="000000"/>
                <w:u w:val="single"/>
              </w:rPr>
            </w:pPr>
            <w:r>
              <w:rPr>
                <w:rFonts w:ascii="Arial" w:eastAsia="Times New Roman" w:hAnsi="Arial" w:cs="Arial"/>
                <w:b/>
                <w:u w:val="single"/>
              </w:rPr>
              <w:t>Parágrafo 4</w:t>
            </w:r>
            <w:r w:rsidRPr="00330FB4">
              <w:rPr>
                <w:rFonts w:ascii="Arial" w:eastAsia="Times New Roman" w:hAnsi="Arial" w:cs="Arial"/>
                <w:b/>
                <w:color w:val="000000"/>
                <w:u w:val="single"/>
              </w:rPr>
              <w:t>º</w:t>
            </w:r>
            <w:r>
              <w:rPr>
                <w:rFonts w:ascii="Arial" w:eastAsia="Times New Roman" w:hAnsi="Arial" w:cs="Arial"/>
                <w:b/>
                <w:color w:val="000000"/>
                <w:u w:val="single"/>
              </w:rPr>
              <w:t xml:space="preserve">. Para los fines del presente artículo, se garantizará a los congresistas el libre y gratuito acceso a los medios públicos y comunitarios de comunicación tanto nacionales como locales. El Gobierno Nacional reglamentará la materia. </w:t>
            </w:r>
          </w:p>
          <w:p w14:paraId="30B6BA04" w14:textId="4B8092E9" w:rsidR="00330FB4" w:rsidRPr="00330FB4" w:rsidRDefault="00330FB4" w:rsidP="00330FB4">
            <w:pPr>
              <w:tabs>
                <w:tab w:val="left" w:pos="3195"/>
              </w:tabs>
              <w:jc w:val="both"/>
              <w:rPr>
                <w:rFonts w:ascii="Arial" w:eastAsia="Times New Roman" w:hAnsi="Arial" w:cs="Arial"/>
                <w:b/>
                <w:u w:val="single"/>
              </w:rPr>
            </w:pPr>
          </w:p>
        </w:tc>
        <w:tc>
          <w:tcPr>
            <w:tcW w:w="1836" w:type="dxa"/>
          </w:tcPr>
          <w:p w14:paraId="6D0AEAEA" w14:textId="2BD55C1B" w:rsidR="00330FB4" w:rsidRPr="00F51C23" w:rsidRDefault="00330FB4" w:rsidP="00330FB4">
            <w:pPr>
              <w:tabs>
                <w:tab w:val="left" w:pos="3195"/>
              </w:tabs>
              <w:jc w:val="both"/>
              <w:rPr>
                <w:rFonts w:ascii="Arial" w:eastAsia="Times New Roman" w:hAnsi="Arial" w:cs="Arial"/>
              </w:rPr>
            </w:pPr>
            <w:r w:rsidRPr="00F51C23">
              <w:rPr>
                <w:rFonts w:ascii="Arial" w:eastAsia="Times New Roman" w:hAnsi="Arial" w:cs="Arial"/>
                <w:b/>
              </w:rPr>
              <w:lastRenderedPageBreak/>
              <w:t xml:space="preserve">La proposición del H.R. </w:t>
            </w:r>
            <w:r>
              <w:rPr>
                <w:rFonts w:ascii="Arial" w:eastAsia="Times New Roman" w:hAnsi="Arial" w:cs="Arial"/>
                <w:b/>
              </w:rPr>
              <w:t>Diógenes Quintero Amaya</w:t>
            </w:r>
            <w:r w:rsidRPr="00F51C23">
              <w:rPr>
                <w:rFonts w:ascii="Arial" w:eastAsia="Times New Roman" w:hAnsi="Arial" w:cs="Arial"/>
                <w:b/>
              </w:rPr>
              <w:t xml:space="preserve"> fue acogida por los ponentes y aprobada. </w:t>
            </w:r>
          </w:p>
        </w:tc>
      </w:tr>
      <w:tr w:rsidR="00EA405F" w:rsidRPr="00F51C23" w14:paraId="19E95168" w14:textId="77777777" w:rsidTr="00330FB4">
        <w:trPr>
          <w:trHeight w:val="2715"/>
        </w:trPr>
        <w:tc>
          <w:tcPr>
            <w:tcW w:w="4535" w:type="dxa"/>
            <w:vMerge w:val="restart"/>
          </w:tcPr>
          <w:p w14:paraId="19E82C41"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5º. Contenido del Informe de Gestión del Congresista. </w:t>
            </w:r>
            <w:r w:rsidRPr="00F51C23">
              <w:rPr>
                <w:rFonts w:ascii="Arial" w:eastAsia="Times New Roman" w:hAnsi="Arial" w:cs="Arial"/>
                <w:color w:val="000000"/>
              </w:rPr>
              <w:t>El informe de gestión anual contendrá como mínimo:</w:t>
            </w:r>
          </w:p>
          <w:p w14:paraId="7AF67FD1"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a)</w:t>
            </w:r>
            <w:r w:rsidRPr="00F51C23">
              <w:rPr>
                <w:rFonts w:ascii="Arial" w:eastAsia="Times New Roman" w:hAnsi="Arial" w:cs="Arial"/>
                <w:color w:val="000000"/>
              </w:rPr>
              <w:t xml:space="preserve"> Los Proyectos de Ley y/o Proyectos de Acto Legislativo de los cuales es autor y/o ponente con su título, el estado en que se encuentran, la descripción del proyecto, y fecha de presentación.</w:t>
            </w:r>
          </w:p>
          <w:p w14:paraId="5D927CB2"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b)</w:t>
            </w:r>
            <w:r w:rsidRPr="00F51C23">
              <w:rPr>
                <w:rFonts w:ascii="Arial" w:eastAsia="Times New Roman" w:hAnsi="Arial" w:cs="Arial"/>
                <w:color w:val="000000"/>
              </w:rPr>
              <w:t xml:space="preserve"> Las proposiciones y constancias presentadas en las sesiones de Comisiones Constitucionales Permanentes y de las Plenarias.</w:t>
            </w:r>
          </w:p>
          <w:p w14:paraId="57C69799"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lastRenderedPageBreak/>
              <w:t>c)</w:t>
            </w:r>
            <w:r w:rsidRPr="00F51C23">
              <w:rPr>
                <w:rFonts w:ascii="Arial" w:eastAsia="Times New Roman" w:hAnsi="Arial" w:cs="Arial"/>
                <w:color w:val="000000"/>
              </w:rPr>
              <w:t xml:space="preserve"> Los debates de control político y mociones de censura promovidos, los </w:t>
            </w:r>
            <w:proofErr w:type="spellStart"/>
            <w:r w:rsidRPr="00F51C23">
              <w:rPr>
                <w:rFonts w:ascii="Arial" w:eastAsia="Times New Roman" w:hAnsi="Arial" w:cs="Arial"/>
                <w:color w:val="000000"/>
              </w:rPr>
              <w:t>citantes</w:t>
            </w:r>
            <w:proofErr w:type="spellEnd"/>
            <w:r w:rsidRPr="00F51C23">
              <w:rPr>
                <w:rFonts w:ascii="Arial" w:eastAsia="Times New Roman" w:hAnsi="Arial" w:cs="Arial"/>
                <w:color w:val="000000"/>
              </w:rPr>
              <w:t xml:space="preserve"> o citados y sus conclusiones.</w:t>
            </w:r>
          </w:p>
          <w:p w14:paraId="78B2A7BD"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d)</w:t>
            </w:r>
            <w:r w:rsidRPr="00F51C23">
              <w:rPr>
                <w:rFonts w:ascii="Arial" w:eastAsia="Times New Roman" w:hAnsi="Arial" w:cs="Arial"/>
                <w:color w:val="000000"/>
              </w:rPr>
              <w:t xml:space="preserve"> Las peticiones, quejas, reclamos o denuncias ciudadanas, relacionando su trámite, el tipo de petición, tema y fecha.</w:t>
            </w:r>
          </w:p>
          <w:p w14:paraId="78D9F1B9"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e)</w:t>
            </w:r>
            <w:r w:rsidRPr="00F51C23">
              <w:rPr>
                <w:rFonts w:ascii="Arial" w:eastAsia="Times New Roman" w:hAnsi="Arial" w:cs="Arial"/>
                <w:color w:val="000000"/>
              </w:rPr>
              <w:t xml:space="preserve"> Las audiencias públicas y mesas técnicas convocadas, y sus conclusiones. </w:t>
            </w:r>
          </w:p>
          <w:p w14:paraId="5C1B2DFB"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f)</w:t>
            </w:r>
            <w:r w:rsidRPr="00F51C23">
              <w:rPr>
                <w:rFonts w:ascii="Arial" w:eastAsia="Times New Roman" w:hAnsi="Arial" w:cs="Arial"/>
                <w:color w:val="000000"/>
              </w:rPr>
              <w:t xml:space="preserve"> Las acciones adelantadas ante los organismos del Estado encaminadas a satisfacer el interés general y/o las necesidades de la población colombiana</w:t>
            </w:r>
            <w:r w:rsidRPr="00F51C23">
              <w:rPr>
                <w:rFonts w:ascii="Arial" w:eastAsia="Times New Roman" w:hAnsi="Arial" w:cs="Arial"/>
              </w:rPr>
              <w:t xml:space="preserve">. </w:t>
            </w:r>
          </w:p>
          <w:p w14:paraId="3508E2A0" w14:textId="215AEB71"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g) </w:t>
            </w:r>
            <w:r w:rsidRPr="00F51C23">
              <w:rPr>
                <w:rFonts w:ascii="Arial" w:eastAsia="Times New Roman" w:hAnsi="Arial" w:cs="Arial"/>
                <w:color w:val="000000"/>
              </w:rPr>
              <w:t>Los viajes internacionales realizados en calidad de congresista indicando el motivo, la fecha, el origen de la financiación y las conclusiones del viaje.</w:t>
            </w:r>
            <w:r w:rsidRPr="00F51C23">
              <w:rPr>
                <w:rFonts w:ascii="Arial" w:eastAsia="Times New Roman" w:hAnsi="Arial" w:cs="Arial"/>
                <w:b/>
                <w:color w:val="000000"/>
              </w:rPr>
              <w:t xml:space="preserve"> </w:t>
            </w:r>
          </w:p>
        </w:tc>
        <w:tc>
          <w:tcPr>
            <w:tcW w:w="4535" w:type="dxa"/>
          </w:tcPr>
          <w:p w14:paraId="66761C57" w14:textId="0C25F291" w:rsidR="00EA405F" w:rsidRPr="00330FB4" w:rsidRDefault="00EA405F" w:rsidP="00330FB4">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lastRenderedPageBreak/>
              <w:t xml:space="preserve">H.R. Astrid </w:t>
            </w:r>
            <w:proofErr w:type="spellStart"/>
            <w:r>
              <w:rPr>
                <w:rFonts w:ascii="Arial" w:eastAsia="Times New Roman" w:hAnsi="Arial" w:cs="Arial"/>
                <w:b/>
                <w:color w:val="000000"/>
              </w:rPr>
              <w:t>Sanchez</w:t>
            </w:r>
            <w:proofErr w:type="spellEnd"/>
            <w:r>
              <w:rPr>
                <w:rFonts w:ascii="Arial" w:eastAsia="Times New Roman" w:hAnsi="Arial" w:cs="Arial"/>
                <w:b/>
                <w:color w:val="000000"/>
              </w:rPr>
              <w:t xml:space="preserve"> Montes de Oca: </w:t>
            </w:r>
          </w:p>
          <w:p w14:paraId="5945648B" w14:textId="77777777" w:rsidR="00EA405F" w:rsidRDefault="00EA405F" w:rsidP="00330FB4">
            <w:pPr>
              <w:pBdr>
                <w:top w:val="nil"/>
                <w:left w:val="nil"/>
                <w:bottom w:val="nil"/>
                <w:right w:val="nil"/>
                <w:between w:val="nil"/>
              </w:pBdr>
              <w:spacing w:line="276" w:lineRule="auto"/>
              <w:jc w:val="both"/>
              <w:rPr>
                <w:rFonts w:ascii="Arial" w:eastAsia="Times New Roman" w:hAnsi="Arial" w:cs="Arial"/>
                <w:b/>
                <w:color w:val="000000"/>
              </w:rPr>
            </w:pPr>
          </w:p>
          <w:p w14:paraId="5147A599" w14:textId="5C2A2E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5º. Contenido del Informe de Gestión del Congresista. </w:t>
            </w:r>
            <w:r w:rsidRPr="00F51C23">
              <w:rPr>
                <w:rFonts w:ascii="Arial" w:eastAsia="Times New Roman" w:hAnsi="Arial" w:cs="Arial"/>
                <w:color w:val="000000"/>
              </w:rPr>
              <w:t>El informe de gestión anual contendrá como mínimo:</w:t>
            </w:r>
          </w:p>
          <w:p w14:paraId="44A8C6F5"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a)</w:t>
            </w:r>
            <w:r w:rsidRPr="00F51C23">
              <w:rPr>
                <w:rFonts w:ascii="Arial" w:eastAsia="Times New Roman" w:hAnsi="Arial" w:cs="Arial"/>
                <w:color w:val="000000"/>
              </w:rPr>
              <w:t xml:space="preserve"> Los Proyectos de Ley y/o Proyectos de Acto Legislativo de los cuales es autor y/o ponente con su título, el estado en que se encuentran, la descripción del proyecto, y fecha de presentación.</w:t>
            </w:r>
          </w:p>
          <w:p w14:paraId="19E57FD2" w14:textId="3D5A899D"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b)</w:t>
            </w:r>
            <w:r w:rsidRPr="00F51C23">
              <w:rPr>
                <w:rFonts w:ascii="Arial" w:eastAsia="Times New Roman" w:hAnsi="Arial" w:cs="Arial"/>
                <w:color w:val="000000"/>
              </w:rPr>
              <w:t xml:space="preserve"> Las proposiciones y constancias presentadas en las sesiones de Comisiones </w:t>
            </w:r>
            <w:r w:rsidRPr="00F51C23">
              <w:rPr>
                <w:rFonts w:ascii="Arial" w:eastAsia="Times New Roman" w:hAnsi="Arial" w:cs="Arial"/>
                <w:color w:val="000000"/>
              </w:rPr>
              <w:lastRenderedPageBreak/>
              <w:t>Constitucionales Permanentes</w:t>
            </w:r>
            <w:r>
              <w:rPr>
                <w:rFonts w:ascii="Arial" w:eastAsia="Times New Roman" w:hAnsi="Arial" w:cs="Arial"/>
                <w:b/>
                <w:color w:val="000000"/>
                <w:u w:val="single"/>
              </w:rPr>
              <w:t>, legales, accidentales</w:t>
            </w:r>
            <w:r w:rsidRPr="00F51C23">
              <w:rPr>
                <w:rFonts w:ascii="Arial" w:eastAsia="Times New Roman" w:hAnsi="Arial" w:cs="Arial"/>
                <w:color w:val="000000"/>
              </w:rPr>
              <w:t xml:space="preserve"> y de las Plenarias.</w:t>
            </w:r>
          </w:p>
          <w:p w14:paraId="14655476"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c)</w:t>
            </w:r>
            <w:r w:rsidRPr="00F51C23">
              <w:rPr>
                <w:rFonts w:ascii="Arial" w:eastAsia="Times New Roman" w:hAnsi="Arial" w:cs="Arial"/>
                <w:color w:val="000000"/>
              </w:rPr>
              <w:t xml:space="preserve"> Los debates de control político y mociones de censura promovidos, los </w:t>
            </w:r>
            <w:proofErr w:type="spellStart"/>
            <w:r w:rsidRPr="00F51C23">
              <w:rPr>
                <w:rFonts w:ascii="Arial" w:eastAsia="Times New Roman" w:hAnsi="Arial" w:cs="Arial"/>
                <w:color w:val="000000"/>
              </w:rPr>
              <w:t>citantes</w:t>
            </w:r>
            <w:proofErr w:type="spellEnd"/>
            <w:r w:rsidRPr="00F51C23">
              <w:rPr>
                <w:rFonts w:ascii="Arial" w:eastAsia="Times New Roman" w:hAnsi="Arial" w:cs="Arial"/>
                <w:color w:val="000000"/>
              </w:rPr>
              <w:t xml:space="preserve"> o citados y sus conclusiones.</w:t>
            </w:r>
          </w:p>
          <w:p w14:paraId="0E65FD0D"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d)</w:t>
            </w:r>
            <w:r w:rsidRPr="00F51C23">
              <w:rPr>
                <w:rFonts w:ascii="Arial" w:eastAsia="Times New Roman" w:hAnsi="Arial" w:cs="Arial"/>
                <w:color w:val="000000"/>
              </w:rPr>
              <w:t xml:space="preserve"> Las peticiones, quejas, reclamos o denuncias ciudadanas, relacionando su trámite, el tipo de petición, tema y fecha.</w:t>
            </w:r>
          </w:p>
          <w:p w14:paraId="79A98874"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e)</w:t>
            </w:r>
            <w:r w:rsidRPr="00F51C23">
              <w:rPr>
                <w:rFonts w:ascii="Arial" w:eastAsia="Times New Roman" w:hAnsi="Arial" w:cs="Arial"/>
                <w:color w:val="000000"/>
              </w:rPr>
              <w:t xml:space="preserve"> Las audiencias públicas y mesas técnicas convocadas, y sus conclusiones. </w:t>
            </w:r>
          </w:p>
          <w:p w14:paraId="77E4B4D6" w14:textId="77777777" w:rsidR="00EA405F" w:rsidRPr="00F51C23" w:rsidRDefault="00EA405F" w:rsidP="00330FB4">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f)</w:t>
            </w:r>
            <w:r w:rsidRPr="00F51C23">
              <w:rPr>
                <w:rFonts w:ascii="Arial" w:eastAsia="Times New Roman" w:hAnsi="Arial" w:cs="Arial"/>
                <w:color w:val="000000"/>
              </w:rPr>
              <w:t xml:space="preserve"> Las acciones adelantadas ante los organismos del Estado encaminadas a satisfacer el interés general y/o las necesidades de la población colombiana</w:t>
            </w:r>
            <w:r w:rsidRPr="00F51C23">
              <w:rPr>
                <w:rFonts w:ascii="Arial" w:eastAsia="Times New Roman" w:hAnsi="Arial" w:cs="Arial"/>
              </w:rPr>
              <w:t xml:space="preserve">. </w:t>
            </w:r>
          </w:p>
          <w:p w14:paraId="1692630D" w14:textId="77777777" w:rsidR="00EA405F" w:rsidRDefault="00EA405F" w:rsidP="00330FB4">
            <w:pPr>
              <w:tabs>
                <w:tab w:val="left" w:pos="3195"/>
              </w:tabs>
              <w:jc w:val="both"/>
              <w:rPr>
                <w:rFonts w:ascii="Arial" w:eastAsia="Times New Roman" w:hAnsi="Arial" w:cs="Arial"/>
                <w:b/>
                <w:color w:val="000000"/>
              </w:rPr>
            </w:pPr>
            <w:r w:rsidRPr="00F51C23">
              <w:rPr>
                <w:rFonts w:ascii="Arial" w:eastAsia="Times New Roman" w:hAnsi="Arial" w:cs="Arial"/>
                <w:b/>
                <w:color w:val="000000"/>
              </w:rPr>
              <w:t xml:space="preserve">g) </w:t>
            </w:r>
            <w:r w:rsidRPr="00F51C23">
              <w:rPr>
                <w:rFonts w:ascii="Arial" w:eastAsia="Times New Roman" w:hAnsi="Arial" w:cs="Arial"/>
                <w:color w:val="000000"/>
              </w:rPr>
              <w:t>Los viajes internacionales realizados en calidad de congresista indicando el motivo, la fecha, el origen de la financiación y las conclusiones del viaje.</w:t>
            </w:r>
            <w:r w:rsidRPr="00F51C23">
              <w:rPr>
                <w:rFonts w:ascii="Arial" w:eastAsia="Times New Roman" w:hAnsi="Arial" w:cs="Arial"/>
                <w:b/>
                <w:color w:val="000000"/>
              </w:rPr>
              <w:t xml:space="preserve"> </w:t>
            </w:r>
          </w:p>
          <w:p w14:paraId="30EAF469" w14:textId="555E1D2E" w:rsidR="00EA405F" w:rsidRPr="00F51C23" w:rsidRDefault="00EA405F" w:rsidP="00330FB4">
            <w:pPr>
              <w:tabs>
                <w:tab w:val="left" w:pos="3195"/>
              </w:tabs>
              <w:jc w:val="both"/>
              <w:rPr>
                <w:rFonts w:ascii="Arial" w:eastAsia="Times New Roman" w:hAnsi="Arial" w:cs="Arial"/>
              </w:rPr>
            </w:pPr>
          </w:p>
        </w:tc>
        <w:tc>
          <w:tcPr>
            <w:tcW w:w="1836" w:type="dxa"/>
          </w:tcPr>
          <w:p w14:paraId="40AF2348" w14:textId="7A79FFF6" w:rsidR="00EA405F" w:rsidRPr="00F51C23" w:rsidRDefault="00EA405F" w:rsidP="00330FB4">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 </w:t>
            </w:r>
            <w:r w:rsidRPr="00F51C23">
              <w:rPr>
                <w:rFonts w:ascii="Arial" w:eastAsia="Times New Roman" w:hAnsi="Arial" w:cs="Arial"/>
                <w:b/>
              </w:rPr>
              <w:t>l</w:t>
            </w:r>
            <w:r>
              <w:rPr>
                <w:rFonts w:ascii="Arial" w:eastAsia="Times New Roman" w:hAnsi="Arial" w:cs="Arial"/>
                <w:b/>
              </w:rPr>
              <w:t>a</w:t>
            </w:r>
            <w:r w:rsidRPr="00F51C23">
              <w:rPr>
                <w:rFonts w:ascii="Arial" w:eastAsia="Times New Roman" w:hAnsi="Arial" w:cs="Arial"/>
                <w:b/>
              </w:rPr>
              <w:t xml:space="preserve"> H.R. </w:t>
            </w:r>
            <w:r>
              <w:rPr>
                <w:rFonts w:ascii="Arial" w:eastAsia="Times New Roman" w:hAnsi="Arial" w:cs="Arial"/>
                <w:b/>
              </w:rPr>
              <w:t xml:space="preserve">Astrid </w:t>
            </w:r>
            <w:proofErr w:type="spellStart"/>
            <w:r>
              <w:rPr>
                <w:rFonts w:ascii="Arial" w:eastAsia="Times New Roman" w:hAnsi="Arial" w:cs="Arial"/>
                <w:b/>
              </w:rPr>
              <w:t>Sanchez</w:t>
            </w:r>
            <w:proofErr w:type="spellEnd"/>
            <w:r>
              <w:rPr>
                <w:rFonts w:ascii="Arial" w:eastAsia="Times New Roman" w:hAnsi="Arial" w:cs="Arial"/>
                <w:b/>
              </w:rPr>
              <w:t xml:space="preserve"> Montes de Oca</w:t>
            </w:r>
            <w:r w:rsidRPr="00F51C23">
              <w:rPr>
                <w:rFonts w:ascii="Arial" w:eastAsia="Times New Roman" w:hAnsi="Arial" w:cs="Arial"/>
                <w:b/>
              </w:rPr>
              <w:t xml:space="preserve"> fue acogida por los ponentes y aprobada. </w:t>
            </w:r>
          </w:p>
        </w:tc>
      </w:tr>
      <w:tr w:rsidR="00EA405F" w:rsidRPr="00F51C23" w14:paraId="1CEF3499" w14:textId="77777777" w:rsidTr="00F51C23">
        <w:trPr>
          <w:trHeight w:val="2715"/>
        </w:trPr>
        <w:tc>
          <w:tcPr>
            <w:tcW w:w="4535" w:type="dxa"/>
            <w:vMerge/>
          </w:tcPr>
          <w:p w14:paraId="747CB0FF"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47A6A174" w14:textId="70EBBD8E" w:rsidR="00EA405F" w:rsidRDefault="00EA405F" w:rsidP="00B45CC3">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HH.RR. Julio Cesar Triana Quintero y Piedad Correal Rubiano</w:t>
            </w:r>
          </w:p>
          <w:p w14:paraId="593F343B" w14:textId="77777777" w:rsidR="00EA405F" w:rsidRDefault="00EA405F" w:rsidP="00B45CC3">
            <w:pPr>
              <w:pBdr>
                <w:top w:val="nil"/>
                <w:left w:val="nil"/>
                <w:bottom w:val="nil"/>
                <w:right w:val="nil"/>
                <w:between w:val="nil"/>
              </w:pBdr>
              <w:spacing w:line="276" w:lineRule="auto"/>
              <w:jc w:val="both"/>
              <w:rPr>
                <w:rFonts w:ascii="Arial" w:eastAsia="Times New Roman" w:hAnsi="Arial" w:cs="Arial"/>
                <w:b/>
                <w:color w:val="000000"/>
              </w:rPr>
            </w:pPr>
          </w:p>
          <w:p w14:paraId="6C3489A8" w14:textId="5E8CC3C5"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5º. Contenido del Informe de Gestión del Congresista. </w:t>
            </w:r>
            <w:r w:rsidRPr="00F51C23">
              <w:rPr>
                <w:rFonts w:ascii="Arial" w:eastAsia="Times New Roman" w:hAnsi="Arial" w:cs="Arial"/>
                <w:color w:val="000000"/>
              </w:rPr>
              <w:t>El informe de gestión anual contendrá como mínimo:</w:t>
            </w:r>
          </w:p>
          <w:p w14:paraId="3691F502"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a)</w:t>
            </w:r>
            <w:r w:rsidRPr="00F51C23">
              <w:rPr>
                <w:rFonts w:ascii="Arial" w:eastAsia="Times New Roman" w:hAnsi="Arial" w:cs="Arial"/>
                <w:color w:val="000000"/>
              </w:rPr>
              <w:t xml:space="preserve"> Los Proyectos de Ley y/o Proyectos de Acto Legislativo de los cuales es autor y/o ponente con su título, el estado en que se encuentran, la descripción del proyecto, y fecha de presentación.</w:t>
            </w:r>
          </w:p>
          <w:p w14:paraId="187114B0"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b)</w:t>
            </w:r>
            <w:r w:rsidRPr="00F51C23">
              <w:rPr>
                <w:rFonts w:ascii="Arial" w:eastAsia="Times New Roman" w:hAnsi="Arial" w:cs="Arial"/>
                <w:color w:val="000000"/>
              </w:rPr>
              <w:t xml:space="preserve"> Las proposiciones y constancias presentadas en las sesiones de Comisiones Constitucionales Permanentes y de las Plenarias.</w:t>
            </w:r>
          </w:p>
          <w:p w14:paraId="453357F0"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c)</w:t>
            </w:r>
            <w:r w:rsidRPr="00F51C23">
              <w:rPr>
                <w:rFonts w:ascii="Arial" w:eastAsia="Times New Roman" w:hAnsi="Arial" w:cs="Arial"/>
                <w:color w:val="000000"/>
              </w:rPr>
              <w:t xml:space="preserve"> Los debates de control político y mociones de censura promovidos, los </w:t>
            </w:r>
            <w:proofErr w:type="spellStart"/>
            <w:r w:rsidRPr="00F51C23">
              <w:rPr>
                <w:rFonts w:ascii="Arial" w:eastAsia="Times New Roman" w:hAnsi="Arial" w:cs="Arial"/>
                <w:color w:val="000000"/>
              </w:rPr>
              <w:t>citantes</w:t>
            </w:r>
            <w:proofErr w:type="spellEnd"/>
            <w:r w:rsidRPr="00F51C23">
              <w:rPr>
                <w:rFonts w:ascii="Arial" w:eastAsia="Times New Roman" w:hAnsi="Arial" w:cs="Arial"/>
                <w:color w:val="000000"/>
              </w:rPr>
              <w:t xml:space="preserve"> o citados y sus conclusiones.</w:t>
            </w:r>
          </w:p>
          <w:p w14:paraId="5DC16E46"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d)</w:t>
            </w:r>
            <w:r w:rsidRPr="00F51C23">
              <w:rPr>
                <w:rFonts w:ascii="Arial" w:eastAsia="Times New Roman" w:hAnsi="Arial" w:cs="Arial"/>
                <w:color w:val="000000"/>
              </w:rPr>
              <w:t xml:space="preserve"> Las peticiones, quejas, reclamos o denuncias ciudadanas, relacionando su trámite, el tipo de petición, tema y fecha.</w:t>
            </w:r>
          </w:p>
          <w:p w14:paraId="60B05655"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e)</w:t>
            </w:r>
            <w:r w:rsidRPr="00F51C23">
              <w:rPr>
                <w:rFonts w:ascii="Arial" w:eastAsia="Times New Roman" w:hAnsi="Arial" w:cs="Arial"/>
                <w:color w:val="000000"/>
              </w:rPr>
              <w:t xml:space="preserve"> Las audiencias públicas y mesas técnicas convocadas, y sus conclusiones. </w:t>
            </w:r>
          </w:p>
          <w:p w14:paraId="67ECF216"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f)</w:t>
            </w:r>
            <w:r w:rsidRPr="00F51C23">
              <w:rPr>
                <w:rFonts w:ascii="Arial" w:eastAsia="Times New Roman" w:hAnsi="Arial" w:cs="Arial"/>
                <w:color w:val="000000"/>
              </w:rPr>
              <w:t xml:space="preserve"> Las acciones adelantadas ante los organismos del Estado encaminadas a </w:t>
            </w:r>
            <w:r w:rsidRPr="00F51C23">
              <w:rPr>
                <w:rFonts w:ascii="Arial" w:eastAsia="Times New Roman" w:hAnsi="Arial" w:cs="Arial"/>
                <w:color w:val="000000"/>
              </w:rPr>
              <w:lastRenderedPageBreak/>
              <w:t>satisfacer el interés general y/o las necesidades de la población colombiana</w:t>
            </w:r>
            <w:r w:rsidRPr="00F51C23">
              <w:rPr>
                <w:rFonts w:ascii="Arial" w:eastAsia="Times New Roman" w:hAnsi="Arial" w:cs="Arial"/>
              </w:rPr>
              <w:t xml:space="preserve">. </w:t>
            </w:r>
          </w:p>
          <w:p w14:paraId="32B16D93" w14:textId="77777777" w:rsidR="00EA405F" w:rsidRDefault="00EA405F" w:rsidP="00B45CC3">
            <w:pPr>
              <w:tabs>
                <w:tab w:val="left" w:pos="3195"/>
              </w:tabs>
              <w:jc w:val="both"/>
              <w:rPr>
                <w:rFonts w:ascii="Arial" w:eastAsia="Times New Roman" w:hAnsi="Arial" w:cs="Arial"/>
                <w:b/>
                <w:color w:val="000000"/>
              </w:rPr>
            </w:pPr>
            <w:r w:rsidRPr="00F51C23">
              <w:rPr>
                <w:rFonts w:ascii="Arial" w:eastAsia="Times New Roman" w:hAnsi="Arial" w:cs="Arial"/>
                <w:b/>
                <w:color w:val="000000"/>
              </w:rPr>
              <w:t xml:space="preserve">g) </w:t>
            </w:r>
            <w:r w:rsidRPr="00F51C23">
              <w:rPr>
                <w:rFonts w:ascii="Arial" w:eastAsia="Times New Roman" w:hAnsi="Arial" w:cs="Arial"/>
                <w:color w:val="000000"/>
              </w:rPr>
              <w:t>Los viajes internacionales realizados en calidad de congresista indicando el motivo, la fecha, el origen de la financiación y las conclusiones del viaje.</w:t>
            </w:r>
            <w:r w:rsidRPr="00F51C23">
              <w:rPr>
                <w:rFonts w:ascii="Arial" w:eastAsia="Times New Roman" w:hAnsi="Arial" w:cs="Arial"/>
                <w:b/>
                <w:color w:val="000000"/>
              </w:rPr>
              <w:t xml:space="preserve"> </w:t>
            </w:r>
          </w:p>
          <w:p w14:paraId="1B4CCA19" w14:textId="77777777" w:rsidR="00EA405F" w:rsidRDefault="00EA405F" w:rsidP="00B45CC3">
            <w:pPr>
              <w:tabs>
                <w:tab w:val="left" w:pos="3195"/>
              </w:tabs>
              <w:jc w:val="both"/>
              <w:rPr>
                <w:rFonts w:ascii="Arial" w:eastAsia="Times New Roman" w:hAnsi="Arial" w:cs="Arial"/>
                <w:b/>
                <w:color w:val="000000"/>
                <w:u w:val="single"/>
              </w:rPr>
            </w:pPr>
            <w:r>
              <w:rPr>
                <w:rFonts w:ascii="Arial" w:eastAsia="Times New Roman" w:hAnsi="Arial" w:cs="Arial"/>
                <w:b/>
                <w:color w:val="000000"/>
                <w:u w:val="single"/>
              </w:rPr>
              <w:t xml:space="preserve">h) El informe de las gestiones adelantadas ante entidades del orden nacional y/u organismos de control en beneficio de las comunidades, municipios y departamentos de sus circunscripciones. </w:t>
            </w:r>
          </w:p>
          <w:p w14:paraId="6E9F257D" w14:textId="7FCA9F43" w:rsidR="00EA405F" w:rsidRPr="00B45CC3" w:rsidRDefault="00EA405F" w:rsidP="00B45CC3">
            <w:pPr>
              <w:tabs>
                <w:tab w:val="left" w:pos="3195"/>
              </w:tabs>
              <w:jc w:val="both"/>
              <w:rPr>
                <w:rFonts w:ascii="Arial" w:eastAsia="Times New Roman" w:hAnsi="Arial" w:cs="Arial"/>
                <w:b/>
                <w:u w:val="single"/>
              </w:rPr>
            </w:pPr>
          </w:p>
        </w:tc>
        <w:tc>
          <w:tcPr>
            <w:tcW w:w="1836" w:type="dxa"/>
          </w:tcPr>
          <w:p w14:paraId="6A6E1A2E" w14:textId="43397632" w:rsidR="00EA405F" w:rsidRPr="00F51C23" w:rsidRDefault="00EA405F" w:rsidP="00B45CC3">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 </w:t>
            </w:r>
            <w:r w:rsidRPr="00F51C23">
              <w:rPr>
                <w:rFonts w:ascii="Arial" w:eastAsia="Times New Roman" w:hAnsi="Arial" w:cs="Arial"/>
                <w:b/>
              </w:rPr>
              <w:t>l</w:t>
            </w:r>
            <w:r>
              <w:rPr>
                <w:rFonts w:ascii="Arial" w:eastAsia="Times New Roman" w:hAnsi="Arial" w:cs="Arial"/>
                <w:b/>
              </w:rPr>
              <w:t>os</w:t>
            </w:r>
            <w:r w:rsidRPr="00F51C23">
              <w:rPr>
                <w:rFonts w:ascii="Arial" w:eastAsia="Times New Roman" w:hAnsi="Arial" w:cs="Arial"/>
                <w:b/>
              </w:rPr>
              <w:t xml:space="preserve"> H</w:t>
            </w:r>
            <w:r>
              <w:rPr>
                <w:rFonts w:ascii="Arial" w:eastAsia="Times New Roman" w:hAnsi="Arial" w:cs="Arial"/>
                <w:b/>
              </w:rPr>
              <w:t>H</w:t>
            </w:r>
            <w:r w:rsidRPr="00F51C23">
              <w:rPr>
                <w:rFonts w:ascii="Arial" w:eastAsia="Times New Roman" w:hAnsi="Arial" w:cs="Arial"/>
                <w:b/>
              </w:rPr>
              <w:t>.R</w:t>
            </w:r>
            <w:r>
              <w:rPr>
                <w:rFonts w:ascii="Arial" w:eastAsia="Times New Roman" w:hAnsi="Arial" w:cs="Arial"/>
                <w:b/>
              </w:rPr>
              <w:t>R</w:t>
            </w:r>
            <w:r w:rsidRPr="00F51C23">
              <w:rPr>
                <w:rFonts w:ascii="Arial" w:eastAsia="Times New Roman" w:hAnsi="Arial" w:cs="Arial"/>
                <w:b/>
              </w:rPr>
              <w:t xml:space="preserve">. </w:t>
            </w:r>
            <w:r>
              <w:rPr>
                <w:rFonts w:ascii="Arial" w:eastAsia="Times New Roman" w:hAnsi="Arial" w:cs="Arial"/>
                <w:b/>
              </w:rPr>
              <w:t>Julio Cesar Triana Quintero y Piedad Correal Rubiano</w:t>
            </w:r>
            <w:r w:rsidRPr="00F51C23">
              <w:rPr>
                <w:rFonts w:ascii="Arial" w:eastAsia="Times New Roman" w:hAnsi="Arial" w:cs="Arial"/>
                <w:b/>
              </w:rPr>
              <w:t xml:space="preserve"> fue acogida por los ponentes y aprobada. </w:t>
            </w:r>
          </w:p>
        </w:tc>
      </w:tr>
      <w:tr w:rsidR="00EA405F" w:rsidRPr="00F51C23" w14:paraId="72311ABC" w14:textId="77777777" w:rsidTr="00A40AC1">
        <w:trPr>
          <w:trHeight w:val="708"/>
        </w:trPr>
        <w:tc>
          <w:tcPr>
            <w:tcW w:w="4535" w:type="dxa"/>
            <w:vMerge/>
          </w:tcPr>
          <w:p w14:paraId="1FC19BEA"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39F266E9" w14:textId="214DA037" w:rsidR="00EA405F" w:rsidRPr="00B45CC3" w:rsidRDefault="00EA405F" w:rsidP="00B45CC3">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 xml:space="preserve">H.R. Jorge Eliecer Tamayo Marulanda: </w:t>
            </w:r>
          </w:p>
          <w:p w14:paraId="2200A769" w14:textId="77777777" w:rsidR="00EA405F" w:rsidRDefault="00EA405F" w:rsidP="00B45CC3">
            <w:pPr>
              <w:pBdr>
                <w:top w:val="nil"/>
                <w:left w:val="nil"/>
                <w:bottom w:val="nil"/>
                <w:right w:val="nil"/>
                <w:between w:val="nil"/>
              </w:pBdr>
              <w:spacing w:line="276" w:lineRule="auto"/>
              <w:jc w:val="both"/>
              <w:rPr>
                <w:rFonts w:ascii="Arial" w:eastAsia="Times New Roman" w:hAnsi="Arial" w:cs="Arial"/>
                <w:b/>
                <w:color w:val="000000"/>
              </w:rPr>
            </w:pPr>
          </w:p>
          <w:p w14:paraId="29BFFF5D" w14:textId="2362D7E1"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5º. Contenido del Informe de Gestión del Congresista. </w:t>
            </w:r>
            <w:r w:rsidRPr="00F51C23">
              <w:rPr>
                <w:rFonts w:ascii="Arial" w:eastAsia="Times New Roman" w:hAnsi="Arial" w:cs="Arial"/>
                <w:color w:val="000000"/>
              </w:rPr>
              <w:t>El informe de gestión anual contendrá como mínimo:</w:t>
            </w:r>
          </w:p>
          <w:p w14:paraId="45B46295" w14:textId="77777777"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a)</w:t>
            </w:r>
            <w:r w:rsidRPr="00F51C23">
              <w:rPr>
                <w:rFonts w:ascii="Arial" w:eastAsia="Times New Roman" w:hAnsi="Arial" w:cs="Arial"/>
                <w:color w:val="000000"/>
              </w:rPr>
              <w:t xml:space="preserve"> Los Proyectos de Ley y/o Proyectos de Acto Legislativo de los cuales es autor y/o ponente con su título, el estado en que se encuentran, la descripción del proyecto, y fecha de presentación.</w:t>
            </w:r>
          </w:p>
          <w:p w14:paraId="3436D921" w14:textId="00DDA474" w:rsidR="00EA405F"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b)</w:t>
            </w:r>
            <w:r w:rsidRPr="00F51C23">
              <w:rPr>
                <w:rFonts w:ascii="Arial" w:eastAsia="Times New Roman" w:hAnsi="Arial" w:cs="Arial"/>
                <w:color w:val="000000"/>
              </w:rPr>
              <w:t xml:space="preserve"> Las proposiciones y constancias presentadas en las sesiones de Comisiones Constitucionales Permanentes</w:t>
            </w:r>
            <w:r w:rsidR="00483D36">
              <w:rPr>
                <w:rFonts w:ascii="Arial" w:eastAsia="Times New Roman" w:hAnsi="Arial" w:cs="Arial"/>
                <w:b/>
                <w:bCs/>
                <w:color w:val="000000"/>
                <w:u w:val="single"/>
              </w:rPr>
              <w:t>, legales</w:t>
            </w:r>
            <w:r w:rsidRPr="00F51C23">
              <w:rPr>
                <w:rFonts w:ascii="Arial" w:eastAsia="Times New Roman" w:hAnsi="Arial" w:cs="Arial"/>
                <w:color w:val="000000"/>
              </w:rPr>
              <w:t xml:space="preserve"> y de las Plenarias.</w:t>
            </w:r>
          </w:p>
          <w:p w14:paraId="62535585" w14:textId="6D855D7E" w:rsidR="00EA405F" w:rsidRPr="00B45CC3" w:rsidRDefault="00EA405F" w:rsidP="00B45CC3">
            <w:pPr>
              <w:pBdr>
                <w:top w:val="nil"/>
                <w:left w:val="nil"/>
                <w:bottom w:val="nil"/>
                <w:right w:val="nil"/>
                <w:between w:val="nil"/>
              </w:pBdr>
              <w:spacing w:line="276" w:lineRule="auto"/>
              <w:jc w:val="both"/>
              <w:rPr>
                <w:rFonts w:ascii="Arial" w:eastAsia="Times New Roman" w:hAnsi="Arial" w:cs="Arial"/>
                <w:b/>
                <w:color w:val="000000"/>
                <w:u w:val="single"/>
              </w:rPr>
            </w:pPr>
            <w:r>
              <w:rPr>
                <w:rFonts w:ascii="Arial" w:eastAsia="Times New Roman" w:hAnsi="Arial" w:cs="Arial"/>
                <w:b/>
                <w:color w:val="000000"/>
                <w:u w:val="single"/>
              </w:rPr>
              <w:t xml:space="preserve">c) Las actividades o actuaciones en cumplimiento de sus funciones constituyentes, legislativas, judiciales, ético-disciplinarias, electorales, de control político y de protocolo. </w:t>
            </w:r>
          </w:p>
          <w:p w14:paraId="37348927" w14:textId="4283D851"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B45CC3">
              <w:rPr>
                <w:rFonts w:ascii="Arial" w:eastAsia="Times New Roman" w:hAnsi="Arial" w:cs="Arial"/>
                <w:strike/>
                <w:color w:val="000000"/>
              </w:rPr>
              <w:t>c</w:t>
            </w:r>
            <w:r>
              <w:rPr>
                <w:rFonts w:ascii="Arial" w:eastAsia="Times New Roman" w:hAnsi="Arial" w:cs="Arial"/>
                <w:b/>
                <w:color w:val="000000"/>
                <w:u w:val="single"/>
              </w:rPr>
              <w:t>d</w:t>
            </w:r>
            <w:r w:rsidRPr="00F51C23">
              <w:rPr>
                <w:rFonts w:ascii="Arial" w:eastAsia="Times New Roman" w:hAnsi="Arial" w:cs="Arial"/>
                <w:b/>
                <w:color w:val="000000"/>
              </w:rPr>
              <w:t>)</w:t>
            </w:r>
            <w:r w:rsidRPr="00F51C23">
              <w:rPr>
                <w:rFonts w:ascii="Arial" w:eastAsia="Times New Roman" w:hAnsi="Arial" w:cs="Arial"/>
                <w:color w:val="000000"/>
              </w:rPr>
              <w:t xml:space="preserve"> Los debates de control político y mociones de censura promovidos, los </w:t>
            </w:r>
            <w:proofErr w:type="spellStart"/>
            <w:r w:rsidRPr="00F51C23">
              <w:rPr>
                <w:rFonts w:ascii="Arial" w:eastAsia="Times New Roman" w:hAnsi="Arial" w:cs="Arial"/>
                <w:color w:val="000000"/>
              </w:rPr>
              <w:t>citantes</w:t>
            </w:r>
            <w:proofErr w:type="spellEnd"/>
            <w:r w:rsidRPr="00F51C23">
              <w:rPr>
                <w:rFonts w:ascii="Arial" w:eastAsia="Times New Roman" w:hAnsi="Arial" w:cs="Arial"/>
                <w:color w:val="000000"/>
              </w:rPr>
              <w:t xml:space="preserve"> o citados y sus conclusiones.</w:t>
            </w:r>
          </w:p>
          <w:p w14:paraId="757E5F8D" w14:textId="570E6FB8"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r w:rsidRPr="00B45CC3">
              <w:rPr>
                <w:rFonts w:ascii="Arial" w:eastAsia="Times New Roman" w:hAnsi="Arial" w:cs="Arial"/>
                <w:strike/>
                <w:color w:val="000000"/>
              </w:rPr>
              <w:t>d</w:t>
            </w:r>
            <w:r>
              <w:rPr>
                <w:rFonts w:ascii="Arial" w:eastAsia="Times New Roman" w:hAnsi="Arial" w:cs="Arial"/>
                <w:b/>
                <w:color w:val="000000"/>
                <w:u w:val="single"/>
              </w:rPr>
              <w:t>e</w:t>
            </w:r>
            <w:r w:rsidRPr="00F51C23">
              <w:rPr>
                <w:rFonts w:ascii="Arial" w:eastAsia="Times New Roman" w:hAnsi="Arial" w:cs="Arial"/>
                <w:b/>
                <w:color w:val="000000"/>
              </w:rPr>
              <w:t>)</w:t>
            </w:r>
            <w:r w:rsidRPr="00F51C23">
              <w:rPr>
                <w:rFonts w:ascii="Arial" w:eastAsia="Times New Roman" w:hAnsi="Arial" w:cs="Arial"/>
                <w:color w:val="000000"/>
              </w:rPr>
              <w:t xml:space="preserve"> Las peticiones, quejas, reclamos o denuncias ciudadanas, relacionando su trámite, el tipo de petición, tema y fecha.</w:t>
            </w:r>
          </w:p>
          <w:p w14:paraId="0C24A1E2" w14:textId="73D83074"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proofErr w:type="spellStart"/>
            <w:r w:rsidRPr="00B45CC3">
              <w:rPr>
                <w:rFonts w:ascii="Arial" w:eastAsia="Times New Roman" w:hAnsi="Arial" w:cs="Arial"/>
                <w:strike/>
                <w:color w:val="000000"/>
              </w:rPr>
              <w:t>e</w:t>
            </w:r>
            <w:r>
              <w:rPr>
                <w:rFonts w:ascii="Arial" w:eastAsia="Times New Roman" w:hAnsi="Arial" w:cs="Arial"/>
                <w:b/>
                <w:color w:val="000000"/>
                <w:u w:val="single"/>
              </w:rPr>
              <w:t>f</w:t>
            </w:r>
            <w:proofErr w:type="spellEnd"/>
            <w:r w:rsidRPr="00F51C23">
              <w:rPr>
                <w:rFonts w:ascii="Arial" w:eastAsia="Times New Roman" w:hAnsi="Arial" w:cs="Arial"/>
                <w:b/>
                <w:color w:val="000000"/>
              </w:rPr>
              <w:t>)</w:t>
            </w:r>
            <w:r w:rsidRPr="00F51C23">
              <w:rPr>
                <w:rFonts w:ascii="Arial" w:eastAsia="Times New Roman" w:hAnsi="Arial" w:cs="Arial"/>
                <w:color w:val="000000"/>
              </w:rPr>
              <w:t xml:space="preserve"> Las audiencias públicas y mesas técnicas convocadas, y sus conclusiones. </w:t>
            </w:r>
          </w:p>
          <w:p w14:paraId="7462FFBD" w14:textId="47C7CBAD" w:rsidR="00EA405F" w:rsidRPr="00F51C23" w:rsidRDefault="00EA405F" w:rsidP="00B45CC3">
            <w:pPr>
              <w:pBdr>
                <w:top w:val="nil"/>
                <w:left w:val="nil"/>
                <w:bottom w:val="nil"/>
                <w:right w:val="nil"/>
                <w:between w:val="nil"/>
              </w:pBdr>
              <w:spacing w:line="276" w:lineRule="auto"/>
              <w:jc w:val="both"/>
              <w:rPr>
                <w:rFonts w:ascii="Arial" w:eastAsia="Times New Roman" w:hAnsi="Arial" w:cs="Arial"/>
                <w:color w:val="000000"/>
              </w:rPr>
            </w:pPr>
            <w:proofErr w:type="spellStart"/>
            <w:r w:rsidRPr="00B45CC3">
              <w:rPr>
                <w:rFonts w:ascii="Arial" w:eastAsia="Times New Roman" w:hAnsi="Arial" w:cs="Arial"/>
                <w:strike/>
                <w:color w:val="000000"/>
              </w:rPr>
              <w:t>f</w:t>
            </w:r>
            <w:r>
              <w:rPr>
                <w:rFonts w:ascii="Arial" w:eastAsia="Times New Roman" w:hAnsi="Arial" w:cs="Arial"/>
                <w:b/>
                <w:color w:val="000000"/>
                <w:u w:val="single"/>
              </w:rPr>
              <w:t>g</w:t>
            </w:r>
            <w:proofErr w:type="spellEnd"/>
            <w:r w:rsidRPr="00F51C23">
              <w:rPr>
                <w:rFonts w:ascii="Arial" w:eastAsia="Times New Roman" w:hAnsi="Arial" w:cs="Arial"/>
                <w:b/>
                <w:color w:val="000000"/>
              </w:rPr>
              <w:t>)</w:t>
            </w:r>
            <w:r w:rsidRPr="00F51C23">
              <w:rPr>
                <w:rFonts w:ascii="Arial" w:eastAsia="Times New Roman" w:hAnsi="Arial" w:cs="Arial"/>
                <w:color w:val="000000"/>
              </w:rPr>
              <w:t xml:space="preserve"> Las acciones adelantadas ante los organismos del Estado encaminadas a satisfacer el interés general y/o las necesidades de la población colombiana</w:t>
            </w:r>
            <w:r w:rsidRPr="00F51C23">
              <w:rPr>
                <w:rFonts w:ascii="Arial" w:eastAsia="Times New Roman" w:hAnsi="Arial" w:cs="Arial"/>
              </w:rPr>
              <w:t xml:space="preserve">. </w:t>
            </w:r>
          </w:p>
          <w:p w14:paraId="0EF6090F" w14:textId="77777777" w:rsidR="00EA405F" w:rsidRDefault="00EA405F" w:rsidP="00B45CC3">
            <w:pPr>
              <w:tabs>
                <w:tab w:val="left" w:pos="3195"/>
              </w:tabs>
              <w:jc w:val="both"/>
              <w:rPr>
                <w:rFonts w:ascii="Arial" w:eastAsia="Times New Roman" w:hAnsi="Arial" w:cs="Arial"/>
                <w:b/>
                <w:color w:val="000000"/>
              </w:rPr>
            </w:pPr>
            <w:proofErr w:type="spellStart"/>
            <w:r w:rsidRPr="00B45CC3">
              <w:rPr>
                <w:rFonts w:ascii="Arial" w:eastAsia="Times New Roman" w:hAnsi="Arial" w:cs="Arial"/>
                <w:strike/>
                <w:color w:val="000000"/>
              </w:rPr>
              <w:t>g</w:t>
            </w:r>
            <w:r>
              <w:rPr>
                <w:rFonts w:ascii="Arial" w:eastAsia="Times New Roman" w:hAnsi="Arial" w:cs="Arial"/>
                <w:b/>
                <w:color w:val="000000"/>
                <w:u w:val="single"/>
              </w:rPr>
              <w:t>h</w:t>
            </w:r>
            <w:proofErr w:type="spellEnd"/>
            <w:r w:rsidRPr="00F51C23">
              <w:rPr>
                <w:rFonts w:ascii="Arial" w:eastAsia="Times New Roman" w:hAnsi="Arial" w:cs="Arial"/>
                <w:b/>
                <w:color w:val="000000"/>
              </w:rPr>
              <w:t xml:space="preserve">) </w:t>
            </w:r>
            <w:r w:rsidRPr="00F51C23">
              <w:rPr>
                <w:rFonts w:ascii="Arial" w:eastAsia="Times New Roman" w:hAnsi="Arial" w:cs="Arial"/>
                <w:color w:val="000000"/>
              </w:rPr>
              <w:t xml:space="preserve">Los viajes internacionales realizados en calidad de congresista indicando el motivo, </w:t>
            </w:r>
            <w:r w:rsidRPr="00F51C23">
              <w:rPr>
                <w:rFonts w:ascii="Arial" w:eastAsia="Times New Roman" w:hAnsi="Arial" w:cs="Arial"/>
                <w:color w:val="000000"/>
              </w:rPr>
              <w:lastRenderedPageBreak/>
              <w:t>la fecha, el origen de la financiación y las conclusiones del viaje.</w:t>
            </w:r>
            <w:r w:rsidRPr="00F51C23">
              <w:rPr>
                <w:rFonts w:ascii="Arial" w:eastAsia="Times New Roman" w:hAnsi="Arial" w:cs="Arial"/>
                <w:b/>
                <w:color w:val="000000"/>
              </w:rPr>
              <w:t xml:space="preserve"> </w:t>
            </w:r>
          </w:p>
          <w:p w14:paraId="61871AAD" w14:textId="7914EDC6" w:rsidR="00EA405F" w:rsidRPr="00F51C23" w:rsidRDefault="00EA405F" w:rsidP="00B45CC3">
            <w:pPr>
              <w:tabs>
                <w:tab w:val="left" w:pos="3195"/>
              </w:tabs>
              <w:jc w:val="both"/>
              <w:rPr>
                <w:rFonts w:ascii="Arial" w:eastAsia="Times New Roman" w:hAnsi="Arial" w:cs="Arial"/>
              </w:rPr>
            </w:pPr>
          </w:p>
        </w:tc>
        <w:tc>
          <w:tcPr>
            <w:tcW w:w="1836" w:type="dxa"/>
          </w:tcPr>
          <w:p w14:paraId="1717414E" w14:textId="78584DF3" w:rsidR="00EA405F" w:rsidRPr="00F51C23" w:rsidRDefault="00EA405F" w:rsidP="00B45CC3">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l </w:t>
            </w:r>
            <w:r w:rsidRPr="00F51C23">
              <w:rPr>
                <w:rFonts w:ascii="Arial" w:eastAsia="Times New Roman" w:hAnsi="Arial" w:cs="Arial"/>
                <w:b/>
              </w:rPr>
              <w:t xml:space="preserve">H.R. </w:t>
            </w:r>
            <w:r>
              <w:rPr>
                <w:rFonts w:ascii="Arial" w:eastAsia="Times New Roman" w:hAnsi="Arial" w:cs="Arial"/>
                <w:b/>
              </w:rPr>
              <w:t>Jorge Eliecer Tamayo Marulanda</w:t>
            </w:r>
            <w:r w:rsidRPr="00F51C23">
              <w:rPr>
                <w:rFonts w:ascii="Arial" w:eastAsia="Times New Roman" w:hAnsi="Arial" w:cs="Arial"/>
                <w:b/>
              </w:rPr>
              <w:t xml:space="preserve"> fue acogida por los ponentes y aprobada.</w:t>
            </w:r>
          </w:p>
        </w:tc>
      </w:tr>
      <w:tr w:rsidR="00EA405F" w:rsidRPr="00F51C23" w14:paraId="3CE56A4E" w14:textId="77777777" w:rsidTr="00F51C23">
        <w:trPr>
          <w:trHeight w:val="2715"/>
        </w:trPr>
        <w:tc>
          <w:tcPr>
            <w:tcW w:w="4535" w:type="dxa"/>
            <w:vMerge/>
          </w:tcPr>
          <w:p w14:paraId="26E5B57E"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138DC7F1" w14:textId="7EFB72BB"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H.R. Jorge Méndez Hernández:</w:t>
            </w:r>
          </w:p>
          <w:p w14:paraId="3A53E6FB" w14:textId="77777777"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p w14:paraId="346EFFF9" w14:textId="413C1DE6"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5º. Contenido del Informe de Gestión del Congresista. </w:t>
            </w:r>
            <w:r w:rsidRPr="00F51C23">
              <w:rPr>
                <w:rFonts w:ascii="Arial" w:eastAsia="Times New Roman" w:hAnsi="Arial" w:cs="Arial"/>
                <w:color w:val="000000"/>
              </w:rPr>
              <w:t>El informe de gestión anual contendrá como mínimo:</w:t>
            </w:r>
          </w:p>
          <w:p w14:paraId="215EB492"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a)</w:t>
            </w:r>
            <w:r w:rsidRPr="00F51C23">
              <w:rPr>
                <w:rFonts w:ascii="Arial" w:eastAsia="Times New Roman" w:hAnsi="Arial" w:cs="Arial"/>
                <w:color w:val="000000"/>
              </w:rPr>
              <w:t xml:space="preserve"> Los Proyectos de Ley y/o Proyectos de Acto Legislativo de los cuales es autor y/o ponente con su título, el estado en que se encuentran, la descripción del proyecto, y fecha de presentación.</w:t>
            </w:r>
          </w:p>
          <w:p w14:paraId="494218F5" w14:textId="062C4F72" w:rsidR="00EA405F" w:rsidRPr="00EA405F" w:rsidRDefault="00EA405F" w:rsidP="00EA405F">
            <w:pPr>
              <w:pBdr>
                <w:top w:val="nil"/>
                <w:left w:val="nil"/>
                <w:bottom w:val="nil"/>
                <w:right w:val="nil"/>
                <w:between w:val="nil"/>
              </w:pBdr>
              <w:spacing w:line="276" w:lineRule="auto"/>
              <w:jc w:val="both"/>
              <w:rPr>
                <w:rFonts w:ascii="Arial" w:eastAsia="Times New Roman" w:hAnsi="Arial" w:cs="Arial"/>
                <w:b/>
                <w:color w:val="000000"/>
                <w:u w:val="single"/>
              </w:rPr>
            </w:pPr>
            <w:r w:rsidRPr="00F51C23">
              <w:rPr>
                <w:rFonts w:ascii="Arial" w:eastAsia="Times New Roman" w:hAnsi="Arial" w:cs="Arial"/>
                <w:b/>
                <w:color w:val="000000"/>
              </w:rPr>
              <w:t>b)</w:t>
            </w:r>
            <w:r w:rsidRPr="00F51C23">
              <w:rPr>
                <w:rFonts w:ascii="Arial" w:eastAsia="Times New Roman" w:hAnsi="Arial" w:cs="Arial"/>
                <w:color w:val="000000"/>
              </w:rPr>
              <w:t xml:space="preserve"> Las proposiciones y constancias presentadas en las sesiones de Comisiones Constitucionales Permanentes y de las Plenarias.</w:t>
            </w:r>
            <w:r>
              <w:rPr>
                <w:rFonts w:ascii="Arial" w:eastAsia="Times New Roman" w:hAnsi="Arial" w:cs="Arial"/>
                <w:color w:val="000000"/>
              </w:rPr>
              <w:t xml:space="preserve"> </w:t>
            </w:r>
            <w:r>
              <w:rPr>
                <w:rFonts w:ascii="Arial" w:eastAsia="Times New Roman" w:hAnsi="Arial" w:cs="Arial"/>
                <w:b/>
                <w:color w:val="000000"/>
                <w:u w:val="single"/>
              </w:rPr>
              <w:t xml:space="preserve">Sobre las proposiciones de eliminación, adición, modificación o sustitutiva de artículos, se deberá informar su aprobación. </w:t>
            </w:r>
          </w:p>
          <w:p w14:paraId="07C459A1"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c)</w:t>
            </w:r>
            <w:r w:rsidRPr="00F51C23">
              <w:rPr>
                <w:rFonts w:ascii="Arial" w:eastAsia="Times New Roman" w:hAnsi="Arial" w:cs="Arial"/>
                <w:color w:val="000000"/>
              </w:rPr>
              <w:t xml:space="preserve"> Los debates de control político y mociones de censura promovidos, los </w:t>
            </w:r>
            <w:proofErr w:type="spellStart"/>
            <w:r w:rsidRPr="00F51C23">
              <w:rPr>
                <w:rFonts w:ascii="Arial" w:eastAsia="Times New Roman" w:hAnsi="Arial" w:cs="Arial"/>
                <w:color w:val="000000"/>
              </w:rPr>
              <w:t>citantes</w:t>
            </w:r>
            <w:proofErr w:type="spellEnd"/>
            <w:r w:rsidRPr="00F51C23">
              <w:rPr>
                <w:rFonts w:ascii="Arial" w:eastAsia="Times New Roman" w:hAnsi="Arial" w:cs="Arial"/>
                <w:color w:val="000000"/>
              </w:rPr>
              <w:t xml:space="preserve"> o citados y sus conclusiones.</w:t>
            </w:r>
          </w:p>
          <w:p w14:paraId="12AF3B2D"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d)</w:t>
            </w:r>
            <w:r w:rsidRPr="00F51C23">
              <w:rPr>
                <w:rFonts w:ascii="Arial" w:eastAsia="Times New Roman" w:hAnsi="Arial" w:cs="Arial"/>
                <w:color w:val="000000"/>
              </w:rPr>
              <w:t xml:space="preserve"> Las peticiones, quejas, reclamos o denuncias ciudadanas, relacionando su trámite, el tipo de petición, tema y fecha.</w:t>
            </w:r>
          </w:p>
          <w:p w14:paraId="677DDDF9"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e)</w:t>
            </w:r>
            <w:r w:rsidRPr="00F51C23">
              <w:rPr>
                <w:rFonts w:ascii="Arial" w:eastAsia="Times New Roman" w:hAnsi="Arial" w:cs="Arial"/>
                <w:color w:val="000000"/>
              </w:rPr>
              <w:t xml:space="preserve"> Las audiencias públicas y mesas técnicas convocadas, y sus conclusiones. </w:t>
            </w:r>
          </w:p>
          <w:p w14:paraId="62B9953D"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f)</w:t>
            </w:r>
            <w:r w:rsidRPr="00F51C23">
              <w:rPr>
                <w:rFonts w:ascii="Arial" w:eastAsia="Times New Roman" w:hAnsi="Arial" w:cs="Arial"/>
                <w:color w:val="000000"/>
              </w:rPr>
              <w:t xml:space="preserve"> Las acciones adelantadas ante los organismos del Estado encaminadas a satisfacer el interés general y/o las necesidades de la población colombiana</w:t>
            </w:r>
            <w:r w:rsidRPr="00F51C23">
              <w:rPr>
                <w:rFonts w:ascii="Arial" w:eastAsia="Times New Roman" w:hAnsi="Arial" w:cs="Arial"/>
              </w:rPr>
              <w:t xml:space="preserve">. </w:t>
            </w:r>
          </w:p>
          <w:p w14:paraId="55706742" w14:textId="049F21B3"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sidRPr="00F51C23">
              <w:rPr>
                <w:rFonts w:ascii="Arial" w:eastAsia="Times New Roman" w:hAnsi="Arial" w:cs="Arial"/>
                <w:b/>
                <w:color w:val="000000"/>
              </w:rPr>
              <w:t xml:space="preserve">g) </w:t>
            </w:r>
            <w:r w:rsidRPr="00F51C23">
              <w:rPr>
                <w:rFonts w:ascii="Arial" w:eastAsia="Times New Roman" w:hAnsi="Arial" w:cs="Arial"/>
                <w:color w:val="000000"/>
              </w:rPr>
              <w:t>Los viajes internacionales realizados en calidad de congresista indicando el motivo, la fecha, el origen de la financiación y las conclusiones del viaje.</w:t>
            </w:r>
            <w:r w:rsidRPr="00F51C23">
              <w:rPr>
                <w:rFonts w:ascii="Arial" w:eastAsia="Times New Roman" w:hAnsi="Arial" w:cs="Arial"/>
                <w:b/>
                <w:color w:val="000000"/>
              </w:rPr>
              <w:t xml:space="preserve"> </w:t>
            </w:r>
          </w:p>
        </w:tc>
        <w:tc>
          <w:tcPr>
            <w:tcW w:w="1836" w:type="dxa"/>
          </w:tcPr>
          <w:p w14:paraId="54362990" w14:textId="16A7CC8D" w:rsidR="00EA405F" w:rsidRPr="00F51C23" w:rsidRDefault="00EA405F" w:rsidP="00EA405F">
            <w:pPr>
              <w:tabs>
                <w:tab w:val="left" w:pos="3195"/>
              </w:tabs>
              <w:jc w:val="both"/>
              <w:rPr>
                <w:rFonts w:ascii="Arial" w:eastAsia="Times New Roman" w:hAnsi="Arial" w:cs="Arial"/>
                <w:b/>
              </w:rPr>
            </w:pPr>
            <w:r w:rsidRPr="00F51C23">
              <w:rPr>
                <w:rFonts w:ascii="Arial" w:eastAsia="Times New Roman" w:hAnsi="Arial" w:cs="Arial"/>
                <w:b/>
              </w:rPr>
              <w:t>La proposición de</w:t>
            </w:r>
            <w:r>
              <w:rPr>
                <w:rFonts w:ascii="Arial" w:eastAsia="Times New Roman" w:hAnsi="Arial" w:cs="Arial"/>
                <w:b/>
              </w:rPr>
              <w:t xml:space="preserve">l </w:t>
            </w:r>
            <w:r w:rsidRPr="00F51C23">
              <w:rPr>
                <w:rFonts w:ascii="Arial" w:eastAsia="Times New Roman" w:hAnsi="Arial" w:cs="Arial"/>
                <w:b/>
              </w:rPr>
              <w:t xml:space="preserve">H.R. </w:t>
            </w:r>
            <w:r>
              <w:rPr>
                <w:rFonts w:ascii="Arial" w:eastAsia="Times New Roman" w:hAnsi="Arial" w:cs="Arial"/>
                <w:b/>
              </w:rPr>
              <w:t xml:space="preserve">Jorge Méndez Hernández fue dejada como constancia. </w:t>
            </w:r>
            <w:r w:rsidRPr="00F51C23">
              <w:rPr>
                <w:rFonts w:ascii="Arial" w:eastAsia="Times New Roman" w:hAnsi="Arial" w:cs="Arial"/>
                <w:b/>
              </w:rPr>
              <w:t xml:space="preserve"> </w:t>
            </w:r>
          </w:p>
        </w:tc>
      </w:tr>
      <w:tr w:rsidR="00EA405F" w:rsidRPr="00F51C23" w14:paraId="3A19490F" w14:textId="77777777" w:rsidTr="00607F88">
        <w:trPr>
          <w:trHeight w:val="708"/>
        </w:trPr>
        <w:tc>
          <w:tcPr>
            <w:tcW w:w="4535" w:type="dxa"/>
            <w:vMerge w:val="restart"/>
          </w:tcPr>
          <w:p w14:paraId="40D23673" w14:textId="31840593"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6º. Convocatoria de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w:t>
            </w:r>
            <w:r w:rsidRPr="00F51C23">
              <w:rPr>
                <w:rFonts w:ascii="Arial" w:eastAsia="Times New Roman" w:hAnsi="Arial" w:cs="Arial"/>
                <w:color w:val="000000"/>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w:t>
            </w:r>
            <w:r w:rsidRPr="00F51C23">
              <w:rPr>
                <w:rFonts w:ascii="Arial" w:eastAsia="Times New Roman" w:hAnsi="Arial" w:cs="Arial"/>
                <w:color w:val="000000"/>
              </w:rPr>
              <w:lastRenderedPageBreak/>
              <w:t xml:space="preserve">legislatura respectiva, un espacio de </w:t>
            </w:r>
            <w:r w:rsidRPr="00F51C23">
              <w:rPr>
                <w:rFonts w:ascii="Arial" w:eastAsia="Times New Roman" w:hAnsi="Arial" w:cs="Arial"/>
              </w:rPr>
              <w:t>diálogo</w:t>
            </w:r>
            <w:r w:rsidRPr="00F51C23">
              <w:rPr>
                <w:rFonts w:ascii="Arial" w:eastAsia="Times New Roman" w:hAnsi="Arial" w:cs="Arial"/>
                <w:color w:val="000000"/>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30D6B2B1"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5B7F9DA9" w14:textId="3792056C"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Parágrafo 1º.</w:t>
            </w:r>
            <w:r w:rsidRPr="00F51C23">
              <w:rPr>
                <w:rFonts w:ascii="Arial" w:eastAsia="Times New Roman" w:hAnsi="Arial" w:cs="Arial"/>
                <w:color w:val="000000"/>
              </w:rPr>
              <w:t xml:space="preserve"> Los espacios de </w:t>
            </w:r>
            <w:r w:rsidRPr="00F51C23">
              <w:rPr>
                <w:rFonts w:ascii="Arial" w:eastAsia="Times New Roman" w:hAnsi="Arial" w:cs="Arial"/>
              </w:rPr>
              <w:t>diálogo</w:t>
            </w:r>
            <w:r w:rsidRPr="00F51C23">
              <w:rPr>
                <w:rFonts w:ascii="Arial" w:eastAsia="Times New Roman" w:hAnsi="Arial" w:cs="Arial"/>
                <w:color w:val="000000"/>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F51C23">
              <w:rPr>
                <w:rFonts w:ascii="Arial" w:eastAsia="Times New Roman" w:hAnsi="Arial" w:cs="Arial"/>
              </w:rPr>
              <w:t>diálogo</w:t>
            </w:r>
            <w:r w:rsidRPr="00F51C23">
              <w:rPr>
                <w:rFonts w:ascii="Arial" w:eastAsia="Times New Roman" w:hAnsi="Arial" w:cs="Arial"/>
                <w:color w:val="000000"/>
              </w:rPr>
              <w:t xml:space="preserve"> adelantado desde la fecha de su realización hasta el término del cuatrienio congresual.</w:t>
            </w:r>
          </w:p>
          <w:p w14:paraId="77E6C0E5"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226882A7" w14:textId="10E1624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Parágrafo 2º. </w:t>
            </w:r>
            <w:r w:rsidRPr="00F51C23">
              <w:rPr>
                <w:rFonts w:ascii="Arial" w:eastAsia="Times New Roman" w:hAnsi="Arial" w:cs="Arial"/>
                <w:color w:val="000000"/>
              </w:rPr>
              <w:t xml:space="preserve">Se faculta a los Congresistas para realizar los espacios de </w:t>
            </w:r>
            <w:r w:rsidRPr="00F51C23">
              <w:rPr>
                <w:rFonts w:ascii="Arial" w:eastAsia="Times New Roman" w:hAnsi="Arial" w:cs="Arial"/>
              </w:rPr>
              <w:t>diálogo</w:t>
            </w:r>
            <w:r w:rsidRPr="00F51C23">
              <w:rPr>
                <w:rFonts w:ascii="Arial" w:eastAsia="Times New Roman" w:hAnsi="Arial" w:cs="Arial"/>
                <w:color w:val="000000"/>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tc>
        <w:tc>
          <w:tcPr>
            <w:tcW w:w="4535" w:type="dxa"/>
          </w:tcPr>
          <w:p w14:paraId="5209E62A" w14:textId="32F2CC8D"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lastRenderedPageBreak/>
              <w:t>H.R. Álvaro Leonel Rueda Caballero:</w:t>
            </w:r>
          </w:p>
          <w:p w14:paraId="1BC5EFDE" w14:textId="77777777"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p w14:paraId="36D42537" w14:textId="60CFB7AA"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6º. Convocatoria de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w:t>
            </w:r>
            <w:r w:rsidRPr="00F51C23">
              <w:rPr>
                <w:rFonts w:ascii="Arial" w:eastAsia="Times New Roman" w:hAnsi="Arial" w:cs="Arial"/>
                <w:color w:val="000000"/>
              </w:rPr>
              <w:t xml:space="preserve">Con posterioridad a la entrega del informe de rendición de cuentas al Secretario General de la Cámara correspondiente, cada congresista deberá convocar y organizar dentro de los treinta </w:t>
            </w:r>
            <w:r w:rsidRPr="00F51C23">
              <w:rPr>
                <w:rFonts w:ascii="Arial" w:eastAsia="Times New Roman" w:hAnsi="Arial" w:cs="Arial"/>
                <w:color w:val="000000"/>
              </w:rPr>
              <w:lastRenderedPageBreak/>
              <w:t xml:space="preserve">(30) días calendario siguientes a la fecha de publicación del informe de gestión de la legislatura respectiva, un espacio de </w:t>
            </w:r>
            <w:r w:rsidRPr="00F51C23">
              <w:rPr>
                <w:rFonts w:ascii="Arial" w:eastAsia="Times New Roman" w:hAnsi="Arial" w:cs="Arial"/>
              </w:rPr>
              <w:t>diálogo</w:t>
            </w:r>
            <w:r w:rsidRPr="00F51C23">
              <w:rPr>
                <w:rFonts w:ascii="Arial" w:eastAsia="Times New Roman" w:hAnsi="Arial" w:cs="Arial"/>
                <w:color w:val="000000"/>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03A4927D"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5B948147"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Parágrafo 1º.</w:t>
            </w:r>
            <w:r w:rsidRPr="00F51C23">
              <w:rPr>
                <w:rFonts w:ascii="Arial" w:eastAsia="Times New Roman" w:hAnsi="Arial" w:cs="Arial"/>
                <w:color w:val="000000"/>
              </w:rPr>
              <w:t xml:space="preserve"> Los espacios de </w:t>
            </w:r>
            <w:r w:rsidRPr="00F51C23">
              <w:rPr>
                <w:rFonts w:ascii="Arial" w:eastAsia="Times New Roman" w:hAnsi="Arial" w:cs="Arial"/>
              </w:rPr>
              <w:t>diálogo</w:t>
            </w:r>
            <w:r w:rsidRPr="00F51C23">
              <w:rPr>
                <w:rFonts w:ascii="Arial" w:eastAsia="Times New Roman" w:hAnsi="Arial" w:cs="Arial"/>
                <w:color w:val="000000"/>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F51C23">
              <w:rPr>
                <w:rFonts w:ascii="Arial" w:eastAsia="Times New Roman" w:hAnsi="Arial" w:cs="Arial"/>
              </w:rPr>
              <w:t>diálogo</w:t>
            </w:r>
            <w:r w:rsidRPr="00F51C23">
              <w:rPr>
                <w:rFonts w:ascii="Arial" w:eastAsia="Times New Roman" w:hAnsi="Arial" w:cs="Arial"/>
                <w:color w:val="000000"/>
              </w:rPr>
              <w:t xml:space="preserve"> adelantado desde la fecha de su realización hasta el término del cuatrienio congresual.</w:t>
            </w:r>
          </w:p>
          <w:p w14:paraId="6B305FA6"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1E690322" w14:textId="147B8CFD" w:rsidR="00EA405F" w:rsidRPr="00F51C23" w:rsidRDefault="00EA405F" w:rsidP="00607F88">
            <w:pPr>
              <w:tabs>
                <w:tab w:val="left" w:pos="3195"/>
              </w:tabs>
              <w:jc w:val="both"/>
              <w:rPr>
                <w:rFonts w:ascii="Arial" w:eastAsia="Times New Roman" w:hAnsi="Arial" w:cs="Arial"/>
              </w:rPr>
            </w:pPr>
            <w:r w:rsidRPr="00F51C23">
              <w:rPr>
                <w:rFonts w:ascii="Arial" w:eastAsia="Times New Roman" w:hAnsi="Arial" w:cs="Arial"/>
                <w:b/>
                <w:color w:val="000000"/>
              </w:rPr>
              <w:t xml:space="preserve">Parágrafo 2º. </w:t>
            </w:r>
            <w:r w:rsidRPr="00F51C23">
              <w:rPr>
                <w:rFonts w:ascii="Arial" w:eastAsia="Times New Roman" w:hAnsi="Arial" w:cs="Arial"/>
                <w:color w:val="000000"/>
              </w:rPr>
              <w:t xml:space="preserve">Se faculta a los Congresistas para realizar los espacios de </w:t>
            </w:r>
            <w:r w:rsidRPr="00F51C23">
              <w:rPr>
                <w:rFonts w:ascii="Arial" w:eastAsia="Times New Roman" w:hAnsi="Arial" w:cs="Arial"/>
              </w:rPr>
              <w:t>diálogo</w:t>
            </w:r>
            <w:r w:rsidRPr="00F51C23">
              <w:rPr>
                <w:rFonts w:ascii="Arial" w:eastAsia="Times New Roman" w:hAnsi="Arial" w:cs="Arial"/>
                <w:color w:val="000000"/>
              </w:rPr>
              <w:t xml:space="preserve"> público conjuntamente en bancadas, grupos, bloques, regionalizadas o en territorios, de manera que est</w:t>
            </w:r>
            <w:r w:rsidRPr="00B45CC3">
              <w:rPr>
                <w:rFonts w:ascii="Arial" w:eastAsia="Times New Roman" w:hAnsi="Arial" w:cs="Arial"/>
                <w:strike/>
                <w:color w:val="000000"/>
              </w:rPr>
              <w:t>a</w:t>
            </w:r>
            <w:r>
              <w:rPr>
                <w:rFonts w:ascii="Arial" w:eastAsia="Times New Roman" w:hAnsi="Arial" w:cs="Arial"/>
                <w:b/>
                <w:color w:val="000000"/>
                <w:u w:val="single"/>
              </w:rPr>
              <w:t>o</w:t>
            </w:r>
            <w:r w:rsidRPr="00F51C23">
              <w:rPr>
                <w:rFonts w:ascii="Arial" w:eastAsia="Times New Roman" w:hAnsi="Arial" w:cs="Arial"/>
                <w:color w:val="000000"/>
              </w:rPr>
              <w:t>s sean visibles en el territorio nacional y/o al que representan, siempre que se garantice que cada congresista pueda informar, explicar y dar a conocer de forma suficiente su informe de gestión. Est</w:t>
            </w:r>
            <w:r w:rsidRPr="00293E11">
              <w:rPr>
                <w:rFonts w:ascii="Arial" w:eastAsia="Times New Roman" w:hAnsi="Arial" w:cs="Arial"/>
                <w:strike/>
                <w:color w:val="000000"/>
              </w:rPr>
              <w:t>a</w:t>
            </w:r>
            <w:r w:rsidR="00293E11">
              <w:rPr>
                <w:rFonts w:ascii="Arial" w:eastAsia="Times New Roman" w:hAnsi="Arial" w:cs="Arial"/>
                <w:b/>
                <w:color w:val="000000"/>
                <w:u w:val="single"/>
              </w:rPr>
              <w:t>o</w:t>
            </w:r>
            <w:r w:rsidRPr="00F51C23">
              <w:rPr>
                <w:rFonts w:ascii="Arial" w:eastAsia="Times New Roman" w:hAnsi="Arial" w:cs="Arial"/>
                <w:color w:val="000000"/>
              </w:rPr>
              <w:t xml:space="preserve">s deberán ser </w:t>
            </w:r>
            <w:proofErr w:type="spellStart"/>
            <w:r w:rsidRPr="00F51C23">
              <w:rPr>
                <w:rFonts w:ascii="Arial" w:eastAsia="Times New Roman" w:hAnsi="Arial" w:cs="Arial"/>
                <w:color w:val="000000"/>
              </w:rPr>
              <w:t>puest</w:t>
            </w:r>
            <w:r w:rsidRPr="00B45CC3">
              <w:rPr>
                <w:rFonts w:ascii="Arial" w:eastAsia="Times New Roman" w:hAnsi="Arial" w:cs="Arial"/>
                <w:strike/>
                <w:color w:val="000000"/>
              </w:rPr>
              <w:t>a</w:t>
            </w:r>
            <w:r>
              <w:rPr>
                <w:rFonts w:ascii="Arial" w:eastAsia="Times New Roman" w:hAnsi="Arial" w:cs="Arial"/>
                <w:b/>
                <w:color w:val="000000"/>
                <w:u w:val="single"/>
              </w:rPr>
              <w:t>o</w:t>
            </w:r>
            <w:r w:rsidRPr="00F51C23">
              <w:rPr>
                <w:rFonts w:ascii="Arial" w:eastAsia="Times New Roman" w:hAnsi="Arial" w:cs="Arial"/>
                <w:color w:val="000000"/>
              </w:rPr>
              <w:t>s</w:t>
            </w:r>
            <w:proofErr w:type="spellEnd"/>
            <w:r w:rsidRPr="00F51C23">
              <w:rPr>
                <w:rFonts w:ascii="Arial" w:eastAsia="Times New Roman" w:hAnsi="Arial" w:cs="Arial"/>
                <w:color w:val="000000"/>
              </w:rPr>
              <w:t xml:space="preserve"> a disposición de la ciudadanía por medios virtuales, con las características dispuestas en la presente Ley.</w:t>
            </w:r>
          </w:p>
        </w:tc>
        <w:tc>
          <w:tcPr>
            <w:tcW w:w="1836" w:type="dxa"/>
          </w:tcPr>
          <w:p w14:paraId="3DA9E740" w14:textId="53D43195"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l </w:t>
            </w:r>
            <w:r w:rsidRPr="00F51C23">
              <w:rPr>
                <w:rFonts w:ascii="Arial" w:eastAsia="Times New Roman" w:hAnsi="Arial" w:cs="Arial"/>
                <w:b/>
              </w:rPr>
              <w:t xml:space="preserve">H.R. </w:t>
            </w:r>
            <w:r>
              <w:rPr>
                <w:rFonts w:ascii="Arial" w:eastAsia="Times New Roman" w:hAnsi="Arial" w:cs="Arial"/>
                <w:b/>
              </w:rPr>
              <w:t>Álvaro Leonel Rueda Caballero</w:t>
            </w:r>
            <w:r w:rsidRPr="00F51C23">
              <w:rPr>
                <w:rFonts w:ascii="Arial" w:eastAsia="Times New Roman" w:hAnsi="Arial" w:cs="Arial"/>
                <w:b/>
              </w:rPr>
              <w:t xml:space="preserve"> fue acogida por los ponentes y aprobada.</w:t>
            </w:r>
          </w:p>
        </w:tc>
      </w:tr>
      <w:tr w:rsidR="00EA405F" w:rsidRPr="00F51C23" w14:paraId="10BF2F70" w14:textId="77777777" w:rsidTr="00F51C23">
        <w:trPr>
          <w:trHeight w:val="3345"/>
        </w:trPr>
        <w:tc>
          <w:tcPr>
            <w:tcW w:w="4535" w:type="dxa"/>
            <w:vMerge/>
          </w:tcPr>
          <w:p w14:paraId="23CC6B3A"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28533C13" w14:textId="7737A042"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H.R. Juan Sebastián Gómez Gonzáles:</w:t>
            </w:r>
          </w:p>
          <w:p w14:paraId="23BE5E68" w14:textId="77777777"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p w14:paraId="5868A3C8" w14:textId="1C3476CD"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6º. Convocatoria de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w:t>
            </w:r>
            <w:r w:rsidRPr="00F51C23">
              <w:rPr>
                <w:rFonts w:ascii="Arial" w:eastAsia="Times New Roman" w:hAnsi="Arial" w:cs="Arial"/>
                <w:color w:val="000000"/>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 espacio de </w:t>
            </w:r>
            <w:r w:rsidRPr="00F51C23">
              <w:rPr>
                <w:rFonts w:ascii="Arial" w:eastAsia="Times New Roman" w:hAnsi="Arial" w:cs="Arial"/>
              </w:rPr>
              <w:t>diálogo</w:t>
            </w:r>
            <w:r w:rsidRPr="00F51C23">
              <w:rPr>
                <w:rFonts w:ascii="Arial" w:eastAsia="Times New Roman" w:hAnsi="Arial" w:cs="Arial"/>
                <w:color w:val="000000"/>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41601F73"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1FA358EB" w14:textId="2C0BFDE3" w:rsidR="00EA405F"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Parágrafo 1º.</w:t>
            </w:r>
            <w:r w:rsidRPr="00F51C23">
              <w:rPr>
                <w:rFonts w:ascii="Arial" w:eastAsia="Times New Roman" w:hAnsi="Arial" w:cs="Arial"/>
                <w:color w:val="000000"/>
              </w:rPr>
              <w:t xml:space="preserve"> Los espacios de </w:t>
            </w:r>
            <w:r w:rsidRPr="00F51C23">
              <w:rPr>
                <w:rFonts w:ascii="Arial" w:eastAsia="Times New Roman" w:hAnsi="Arial" w:cs="Arial"/>
              </w:rPr>
              <w:t>diálogo</w:t>
            </w:r>
            <w:r w:rsidRPr="00F51C23">
              <w:rPr>
                <w:rFonts w:ascii="Arial" w:eastAsia="Times New Roman" w:hAnsi="Arial" w:cs="Arial"/>
                <w:color w:val="000000"/>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F51C23">
              <w:rPr>
                <w:rFonts w:ascii="Arial" w:eastAsia="Times New Roman" w:hAnsi="Arial" w:cs="Arial"/>
              </w:rPr>
              <w:t>diálogo</w:t>
            </w:r>
            <w:r w:rsidRPr="00F51C23">
              <w:rPr>
                <w:rFonts w:ascii="Arial" w:eastAsia="Times New Roman" w:hAnsi="Arial" w:cs="Arial"/>
                <w:color w:val="000000"/>
              </w:rPr>
              <w:t xml:space="preserve"> adelantado desde la fecha de su realización hasta el término del cuatrienio congresual.</w:t>
            </w:r>
          </w:p>
          <w:p w14:paraId="6317B552" w14:textId="1F93EC0C" w:rsidR="00EA405F"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08D3595C" w14:textId="1AE68DF1" w:rsidR="00EA405F" w:rsidRPr="00B45CC3" w:rsidRDefault="00EA405F" w:rsidP="00EA405F">
            <w:pPr>
              <w:pBdr>
                <w:top w:val="nil"/>
                <w:left w:val="nil"/>
                <w:bottom w:val="nil"/>
                <w:right w:val="nil"/>
                <w:between w:val="nil"/>
              </w:pBdr>
              <w:spacing w:line="276" w:lineRule="auto"/>
              <w:jc w:val="both"/>
              <w:rPr>
                <w:rFonts w:ascii="Arial" w:eastAsia="Times New Roman" w:hAnsi="Arial" w:cs="Arial"/>
                <w:b/>
                <w:color w:val="000000"/>
                <w:u w:val="single"/>
              </w:rPr>
            </w:pPr>
            <w:r>
              <w:rPr>
                <w:rFonts w:ascii="Arial" w:eastAsia="Times New Roman" w:hAnsi="Arial" w:cs="Arial"/>
                <w:b/>
                <w:color w:val="000000"/>
                <w:u w:val="single"/>
              </w:rPr>
              <w:t xml:space="preserve">Cada Congresista deberá comunicar a la secretaría General la realización del espacio público de diálogo de que trata el presente artículo, con el fin de llevar una relación pública de dichas actividades. </w:t>
            </w:r>
          </w:p>
          <w:p w14:paraId="5896F68D"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21CED656" w14:textId="77777777" w:rsidR="00EA405F" w:rsidRDefault="00EA405F" w:rsidP="00EA405F">
            <w:pPr>
              <w:tabs>
                <w:tab w:val="left" w:pos="3195"/>
              </w:tabs>
              <w:jc w:val="both"/>
              <w:rPr>
                <w:rFonts w:ascii="Arial" w:eastAsia="Times New Roman" w:hAnsi="Arial" w:cs="Arial"/>
                <w:color w:val="000000"/>
              </w:rPr>
            </w:pPr>
            <w:r w:rsidRPr="00F51C23">
              <w:rPr>
                <w:rFonts w:ascii="Arial" w:eastAsia="Times New Roman" w:hAnsi="Arial" w:cs="Arial"/>
                <w:b/>
                <w:color w:val="000000"/>
              </w:rPr>
              <w:t xml:space="preserve">Parágrafo 2º. </w:t>
            </w:r>
            <w:r w:rsidRPr="00F51C23">
              <w:rPr>
                <w:rFonts w:ascii="Arial" w:eastAsia="Times New Roman" w:hAnsi="Arial" w:cs="Arial"/>
                <w:color w:val="000000"/>
              </w:rPr>
              <w:t xml:space="preserve">Se faculta a los Congresistas para realizar los espacios de </w:t>
            </w:r>
            <w:r w:rsidRPr="00F51C23">
              <w:rPr>
                <w:rFonts w:ascii="Arial" w:eastAsia="Times New Roman" w:hAnsi="Arial" w:cs="Arial"/>
              </w:rPr>
              <w:t>diálogo</w:t>
            </w:r>
            <w:r w:rsidRPr="00F51C23">
              <w:rPr>
                <w:rFonts w:ascii="Arial" w:eastAsia="Times New Roman" w:hAnsi="Arial" w:cs="Arial"/>
                <w:color w:val="000000"/>
              </w:rPr>
              <w:t xml:space="preserve"> público conjuntamente en bancadas, grupos, bloques, regionalizadas o en territorios, de </w:t>
            </w:r>
            <w:r w:rsidRPr="00F51C23">
              <w:rPr>
                <w:rFonts w:ascii="Arial" w:eastAsia="Times New Roman" w:hAnsi="Arial" w:cs="Arial"/>
                <w:color w:val="000000"/>
              </w:rPr>
              <w:lastRenderedPageBreak/>
              <w:t>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p w14:paraId="743A64BD" w14:textId="3E4CC282" w:rsidR="00EA405F" w:rsidRPr="00F51C23" w:rsidRDefault="00EA405F" w:rsidP="00EA405F">
            <w:pPr>
              <w:tabs>
                <w:tab w:val="left" w:pos="3195"/>
              </w:tabs>
              <w:jc w:val="both"/>
              <w:rPr>
                <w:rFonts w:ascii="Arial" w:eastAsia="Times New Roman" w:hAnsi="Arial" w:cs="Arial"/>
              </w:rPr>
            </w:pPr>
          </w:p>
        </w:tc>
        <w:tc>
          <w:tcPr>
            <w:tcW w:w="1836" w:type="dxa"/>
          </w:tcPr>
          <w:p w14:paraId="7F378A3D" w14:textId="23B58F52"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l </w:t>
            </w:r>
            <w:r w:rsidRPr="00F51C23">
              <w:rPr>
                <w:rFonts w:ascii="Arial" w:eastAsia="Times New Roman" w:hAnsi="Arial" w:cs="Arial"/>
                <w:b/>
              </w:rPr>
              <w:t xml:space="preserve">H.R. </w:t>
            </w:r>
            <w:r>
              <w:rPr>
                <w:rFonts w:ascii="Arial" w:eastAsia="Times New Roman" w:hAnsi="Arial" w:cs="Arial"/>
                <w:b/>
              </w:rPr>
              <w:t>Juan Sebastián Gómez Gonzáles</w:t>
            </w:r>
            <w:r w:rsidRPr="00F51C23">
              <w:rPr>
                <w:rFonts w:ascii="Arial" w:eastAsia="Times New Roman" w:hAnsi="Arial" w:cs="Arial"/>
                <w:b/>
              </w:rPr>
              <w:t xml:space="preserve"> fue acogida por los ponentes y aprobada.</w:t>
            </w:r>
          </w:p>
        </w:tc>
      </w:tr>
      <w:tr w:rsidR="00EA405F" w:rsidRPr="00F51C23" w14:paraId="0AF70CEB" w14:textId="77777777" w:rsidTr="00F51C23">
        <w:trPr>
          <w:trHeight w:val="3345"/>
        </w:trPr>
        <w:tc>
          <w:tcPr>
            <w:tcW w:w="4535" w:type="dxa"/>
            <w:vMerge/>
          </w:tcPr>
          <w:p w14:paraId="118B971C"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2B71CD9E" w14:textId="5351A4D2"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 xml:space="preserve">H.R. Astrid </w:t>
            </w:r>
            <w:proofErr w:type="spellStart"/>
            <w:r>
              <w:rPr>
                <w:rFonts w:ascii="Arial" w:eastAsia="Times New Roman" w:hAnsi="Arial" w:cs="Arial"/>
                <w:b/>
                <w:color w:val="000000"/>
              </w:rPr>
              <w:t>Sanchez</w:t>
            </w:r>
            <w:proofErr w:type="spellEnd"/>
            <w:r>
              <w:rPr>
                <w:rFonts w:ascii="Arial" w:eastAsia="Times New Roman" w:hAnsi="Arial" w:cs="Arial"/>
                <w:b/>
                <w:color w:val="000000"/>
              </w:rPr>
              <w:t xml:space="preserve"> Montes de Oca:</w:t>
            </w:r>
          </w:p>
          <w:p w14:paraId="750CCD5E" w14:textId="77777777"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p w14:paraId="23F3A7CD" w14:textId="47E9F29A"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6º. Convocatoria de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w:t>
            </w:r>
            <w:r w:rsidRPr="00F51C23">
              <w:rPr>
                <w:rFonts w:ascii="Arial" w:eastAsia="Times New Roman" w:hAnsi="Arial" w:cs="Arial"/>
                <w:color w:val="000000"/>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 espacio de </w:t>
            </w:r>
            <w:r w:rsidRPr="00F51C23">
              <w:rPr>
                <w:rFonts w:ascii="Arial" w:eastAsia="Times New Roman" w:hAnsi="Arial" w:cs="Arial"/>
              </w:rPr>
              <w:t>diálogo</w:t>
            </w:r>
            <w:r w:rsidRPr="00F51C23">
              <w:rPr>
                <w:rFonts w:ascii="Arial" w:eastAsia="Times New Roman" w:hAnsi="Arial" w:cs="Arial"/>
                <w:color w:val="000000"/>
              </w:rPr>
              <w:t xml:space="preserve"> público, </w:t>
            </w:r>
            <w:r w:rsidRPr="008B230F">
              <w:rPr>
                <w:rFonts w:ascii="Arial" w:eastAsia="Times New Roman" w:hAnsi="Arial" w:cs="Arial"/>
                <w:strike/>
                <w:color w:val="000000"/>
              </w:rPr>
              <w:t>como por ejemplo audiencias públicas, encuentros territoriales o mesas de trabajo,</w:t>
            </w:r>
            <w:r w:rsidRPr="00F51C23">
              <w:rPr>
                <w:rFonts w:ascii="Arial" w:eastAsia="Times New Roman" w:hAnsi="Arial" w:cs="Arial"/>
                <w:color w:val="000000"/>
              </w:rPr>
              <w:t xml:space="preserve"> en el que se dará a conocer el informe para que se evalúe la gestión realizada y sus resultados, con la intervención de ciudadanos y organizaciones sociales. </w:t>
            </w:r>
          </w:p>
          <w:p w14:paraId="55793AC3"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26D03C22" w14:textId="0A93B26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Parágrafo 1º.</w:t>
            </w:r>
            <w:r w:rsidRPr="00F51C23">
              <w:rPr>
                <w:rFonts w:ascii="Arial" w:eastAsia="Times New Roman" w:hAnsi="Arial" w:cs="Arial"/>
                <w:color w:val="000000"/>
              </w:rPr>
              <w:t xml:space="preserve"> Los espacios de </w:t>
            </w:r>
            <w:r w:rsidRPr="00F51C23">
              <w:rPr>
                <w:rFonts w:ascii="Arial" w:eastAsia="Times New Roman" w:hAnsi="Arial" w:cs="Arial"/>
              </w:rPr>
              <w:t>diálogo</w:t>
            </w:r>
            <w:r w:rsidRPr="00F51C23">
              <w:rPr>
                <w:rFonts w:ascii="Arial" w:eastAsia="Times New Roman" w:hAnsi="Arial" w:cs="Arial"/>
                <w:color w:val="000000"/>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w:t>
            </w:r>
            <w:r>
              <w:rPr>
                <w:rFonts w:ascii="Arial" w:eastAsia="Times New Roman" w:hAnsi="Arial" w:cs="Arial"/>
                <w:color w:val="000000"/>
              </w:rPr>
              <w:t xml:space="preserve">, </w:t>
            </w:r>
            <w:r>
              <w:rPr>
                <w:rFonts w:ascii="Arial" w:eastAsia="Times New Roman" w:hAnsi="Arial" w:cs="Arial"/>
                <w:b/>
                <w:color w:val="000000"/>
                <w:u w:val="single"/>
              </w:rPr>
              <w:t>los cuales podrán realizarse en audiencias públicas, encuentros territoriales o mesas de trabajo o cualquier otra forma de espacios de diálogo público</w:t>
            </w:r>
            <w:r w:rsidRPr="00F51C23">
              <w:rPr>
                <w:rFonts w:ascii="Arial" w:eastAsia="Times New Roman" w:hAnsi="Arial" w:cs="Arial"/>
                <w:color w:val="000000"/>
              </w:rPr>
              <w:t xml:space="preserve">. Será obligación de cada congresista, en caso de </w:t>
            </w:r>
            <w:r w:rsidRPr="00F51C23">
              <w:rPr>
                <w:rFonts w:ascii="Arial" w:eastAsia="Times New Roman" w:hAnsi="Arial" w:cs="Arial"/>
                <w:color w:val="000000"/>
              </w:rPr>
              <w:lastRenderedPageBreak/>
              <w:t xml:space="preserve">no utilizar el espacio dispuesto por la corporación, mantener a disposición de la ciudadanía el espacio de </w:t>
            </w:r>
            <w:r w:rsidRPr="00F51C23">
              <w:rPr>
                <w:rFonts w:ascii="Arial" w:eastAsia="Times New Roman" w:hAnsi="Arial" w:cs="Arial"/>
              </w:rPr>
              <w:t>diálogo</w:t>
            </w:r>
            <w:r w:rsidRPr="00F51C23">
              <w:rPr>
                <w:rFonts w:ascii="Arial" w:eastAsia="Times New Roman" w:hAnsi="Arial" w:cs="Arial"/>
                <w:color w:val="000000"/>
              </w:rPr>
              <w:t xml:space="preserve"> adelantado desde la fecha de su realización hasta el término del cuatrienio congresual.</w:t>
            </w:r>
          </w:p>
          <w:p w14:paraId="1D9FB068"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5009E09E" w14:textId="77777777" w:rsidR="00EA405F" w:rsidRDefault="00EA405F" w:rsidP="00EA405F">
            <w:pPr>
              <w:tabs>
                <w:tab w:val="left" w:pos="3195"/>
              </w:tabs>
              <w:jc w:val="both"/>
              <w:rPr>
                <w:rFonts w:ascii="Arial" w:eastAsia="Times New Roman" w:hAnsi="Arial" w:cs="Arial"/>
                <w:color w:val="000000"/>
              </w:rPr>
            </w:pPr>
            <w:r w:rsidRPr="00F51C23">
              <w:rPr>
                <w:rFonts w:ascii="Arial" w:eastAsia="Times New Roman" w:hAnsi="Arial" w:cs="Arial"/>
                <w:b/>
                <w:color w:val="000000"/>
              </w:rPr>
              <w:t xml:space="preserve">Parágrafo 2º. </w:t>
            </w:r>
            <w:r w:rsidRPr="00F51C23">
              <w:rPr>
                <w:rFonts w:ascii="Arial" w:eastAsia="Times New Roman" w:hAnsi="Arial" w:cs="Arial"/>
                <w:color w:val="000000"/>
              </w:rPr>
              <w:t xml:space="preserve">Se faculta a los Congresistas para realizar los espacios de </w:t>
            </w:r>
            <w:r w:rsidRPr="00F51C23">
              <w:rPr>
                <w:rFonts w:ascii="Arial" w:eastAsia="Times New Roman" w:hAnsi="Arial" w:cs="Arial"/>
              </w:rPr>
              <w:t>diálogo</w:t>
            </w:r>
            <w:r w:rsidRPr="00F51C23">
              <w:rPr>
                <w:rFonts w:ascii="Arial" w:eastAsia="Times New Roman" w:hAnsi="Arial" w:cs="Arial"/>
                <w:color w:val="000000"/>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p w14:paraId="3330C239" w14:textId="3F2D8310" w:rsidR="00607F88" w:rsidRPr="00F51C23" w:rsidRDefault="00607F88" w:rsidP="00EA405F">
            <w:pPr>
              <w:tabs>
                <w:tab w:val="left" w:pos="3195"/>
              </w:tabs>
              <w:jc w:val="both"/>
              <w:rPr>
                <w:rFonts w:ascii="Arial" w:eastAsia="Times New Roman" w:hAnsi="Arial" w:cs="Arial"/>
              </w:rPr>
            </w:pPr>
          </w:p>
        </w:tc>
        <w:tc>
          <w:tcPr>
            <w:tcW w:w="1836" w:type="dxa"/>
          </w:tcPr>
          <w:p w14:paraId="7097CF42" w14:textId="7AF4F22D"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 la </w:t>
            </w:r>
            <w:r w:rsidRPr="00F51C23">
              <w:rPr>
                <w:rFonts w:ascii="Arial" w:eastAsia="Times New Roman" w:hAnsi="Arial" w:cs="Arial"/>
                <w:b/>
              </w:rPr>
              <w:t xml:space="preserve">H.R. </w:t>
            </w:r>
            <w:r>
              <w:rPr>
                <w:rFonts w:ascii="Arial" w:eastAsia="Times New Roman" w:hAnsi="Arial" w:cs="Arial"/>
                <w:b/>
              </w:rPr>
              <w:t xml:space="preserve">Astrid </w:t>
            </w:r>
            <w:proofErr w:type="spellStart"/>
            <w:r>
              <w:rPr>
                <w:rFonts w:ascii="Arial" w:eastAsia="Times New Roman" w:hAnsi="Arial" w:cs="Arial"/>
                <w:b/>
              </w:rPr>
              <w:t>Sanchez</w:t>
            </w:r>
            <w:proofErr w:type="spellEnd"/>
            <w:r>
              <w:rPr>
                <w:rFonts w:ascii="Arial" w:eastAsia="Times New Roman" w:hAnsi="Arial" w:cs="Arial"/>
                <w:b/>
              </w:rPr>
              <w:t xml:space="preserve"> Montes de Oca</w:t>
            </w:r>
            <w:r w:rsidRPr="00F51C23">
              <w:rPr>
                <w:rFonts w:ascii="Arial" w:eastAsia="Times New Roman" w:hAnsi="Arial" w:cs="Arial"/>
                <w:b/>
              </w:rPr>
              <w:t xml:space="preserve"> fue acogida por los ponentes y aprobada.</w:t>
            </w:r>
          </w:p>
        </w:tc>
      </w:tr>
      <w:tr w:rsidR="00EA405F" w:rsidRPr="00F51C23" w14:paraId="45A71C1B" w14:textId="77777777" w:rsidTr="008B230F">
        <w:trPr>
          <w:trHeight w:val="708"/>
        </w:trPr>
        <w:tc>
          <w:tcPr>
            <w:tcW w:w="4535" w:type="dxa"/>
            <w:vMerge/>
          </w:tcPr>
          <w:p w14:paraId="42B74340"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5007C92D" w14:textId="5DF065D0"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 xml:space="preserve">H.R. </w:t>
            </w:r>
            <w:proofErr w:type="spellStart"/>
            <w:r>
              <w:rPr>
                <w:rFonts w:ascii="Arial" w:eastAsia="Times New Roman" w:hAnsi="Arial" w:cs="Arial"/>
                <w:b/>
                <w:color w:val="000000"/>
              </w:rPr>
              <w:t>Duvalier</w:t>
            </w:r>
            <w:proofErr w:type="spellEnd"/>
            <w:r>
              <w:rPr>
                <w:rFonts w:ascii="Arial" w:eastAsia="Times New Roman" w:hAnsi="Arial" w:cs="Arial"/>
                <w:b/>
                <w:color w:val="000000"/>
              </w:rPr>
              <w:t xml:space="preserve"> Sánchez Arango:</w:t>
            </w:r>
          </w:p>
          <w:p w14:paraId="67D39A22" w14:textId="77777777" w:rsidR="00EA405F"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p w14:paraId="3F7F4E9C" w14:textId="03764ECF"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6º. Convocatoria de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w:t>
            </w:r>
            <w:r w:rsidRPr="00F51C23">
              <w:rPr>
                <w:rFonts w:ascii="Arial" w:eastAsia="Times New Roman" w:hAnsi="Arial" w:cs="Arial"/>
                <w:color w:val="000000"/>
              </w:rPr>
              <w:t>Con posterioridad a la entrega del informe de rendición de cuentas al Secretario General de la Cámara correspondiente, cada congresista deberá convocar</w:t>
            </w:r>
            <w:r w:rsidRPr="008B230F">
              <w:rPr>
                <w:rFonts w:ascii="Arial" w:eastAsia="Times New Roman" w:hAnsi="Arial" w:cs="Arial"/>
                <w:strike/>
                <w:color w:val="000000"/>
              </w:rPr>
              <w:t xml:space="preserve"> y</w:t>
            </w:r>
            <w:r>
              <w:rPr>
                <w:rFonts w:ascii="Arial" w:eastAsia="Times New Roman" w:hAnsi="Arial" w:cs="Arial"/>
                <w:b/>
                <w:color w:val="000000"/>
                <w:u w:val="single"/>
              </w:rPr>
              <w:t>,</w:t>
            </w:r>
            <w:r w:rsidRPr="00F51C23">
              <w:rPr>
                <w:rFonts w:ascii="Arial" w:eastAsia="Times New Roman" w:hAnsi="Arial" w:cs="Arial"/>
                <w:color w:val="000000"/>
              </w:rPr>
              <w:t xml:space="preserve"> organizar</w:t>
            </w:r>
            <w:r>
              <w:rPr>
                <w:rFonts w:ascii="Arial" w:eastAsia="Times New Roman" w:hAnsi="Arial" w:cs="Arial"/>
                <w:color w:val="000000"/>
              </w:rPr>
              <w:t xml:space="preserve"> </w:t>
            </w:r>
            <w:r>
              <w:rPr>
                <w:rFonts w:ascii="Arial" w:eastAsia="Times New Roman" w:hAnsi="Arial" w:cs="Arial"/>
                <w:b/>
                <w:color w:val="000000"/>
                <w:u w:val="single"/>
              </w:rPr>
              <w:t>y desarrollar</w:t>
            </w:r>
            <w:r w:rsidRPr="00F51C23">
              <w:rPr>
                <w:rFonts w:ascii="Arial" w:eastAsia="Times New Roman" w:hAnsi="Arial" w:cs="Arial"/>
                <w:color w:val="000000"/>
              </w:rPr>
              <w:t xml:space="preserve"> dentro de los treinta (30) días calendario siguientes a la fecha de publicación del informe de gestión de la legislatura respectiva, un espacio de </w:t>
            </w:r>
            <w:r w:rsidRPr="00F51C23">
              <w:rPr>
                <w:rFonts w:ascii="Arial" w:eastAsia="Times New Roman" w:hAnsi="Arial" w:cs="Arial"/>
              </w:rPr>
              <w:t>diálogo</w:t>
            </w:r>
            <w:r w:rsidRPr="00F51C23">
              <w:rPr>
                <w:rFonts w:ascii="Arial" w:eastAsia="Times New Roman" w:hAnsi="Arial" w:cs="Arial"/>
                <w:color w:val="000000"/>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11F79C94"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633E8E70"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Parágrafo 1º.</w:t>
            </w:r>
            <w:r w:rsidRPr="00F51C23">
              <w:rPr>
                <w:rFonts w:ascii="Arial" w:eastAsia="Times New Roman" w:hAnsi="Arial" w:cs="Arial"/>
                <w:color w:val="000000"/>
              </w:rPr>
              <w:t xml:space="preserve"> Los espacios de </w:t>
            </w:r>
            <w:r w:rsidRPr="00F51C23">
              <w:rPr>
                <w:rFonts w:ascii="Arial" w:eastAsia="Times New Roman" w:hAnsi="Arial" w:cs="Arial"/>
              </w:rPr>
              <w:t>diálogo</w:t>
            </w:r>
            <w:r w:rsidRPr="00F51C23">
              <w:rPr>
                <w:rFonts w:ascii="Arial" w:eastAsia="Times New Roman" w:hAnsi="Arial" w:cs="Arial"/>
                <w:color w:val="000000"/>
              </w:rPr>
              <w:t xml:space="preserve"> público deberán ser convocados por cada Congresista con diez (10) días calendario de antelación, y podrán realizarse de forma presencial o virtual mediante las herramientas de transmisión de la respectiva Corporación o mediante el uso de las </w:t>
            </w:r>
            <w:r w:rsidRPr="00F51C23">
              <w:rPr>
                <w:rFonts w:ascii="Arial" w:eastAsia="Times New Roman" w:hAnsi="Arial" w:cs="Arial"/>
                <w:color w:val="000000"/>
              </w:rPr>
              <w:lastRenderedPageBreak/>
              <w:t xml:space="preserve">tecnologías de la información que cada congresista posea. Será obligación de cada congresista, en caso de no utilizar el espacio dispuesto por la corporación, mantener a disposición de la ciudadanía el espacio de </w:t>
            </w:r>
            <w:r w:rsidRPr="00F51C23">
              <w:rPr>
                <w:rFonts w:ascii="Arial" w:eastAsia="Times New Roman" w:hAnsi="Arial" w:cs="Arial"/>
              </w:rPr>
              <w:t>diálogo</w:t>
            </w:r>
            <w:r w:rsidRPr="00F51C23">
              <w:rPr>
                <w:rFonts w:ascii="Arial" w:eastAsia="Times New Roman" w:hAnsi="Arial" w:cs="Arial"/>
                <w:color w:val="000000"/>
              </w:rPr>
              <w:t xml:space="preserve"> adelantado desde la fecha de su realización hasta el término del cuatrienio congresual.</w:t>
            </w:r>
          </w:p>
          <w:p w14:paraId="71EB5320"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p>
          <w:p w14:paraId="0B9BCAB7" w14:textId="6BE0D6CD"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color w:val="000000"/>
              </w:rPr>
              <w:t xml:space="preserve">Parágrafo 2º. </w:t>
            </w:r>
            <w:r w:rsidRPr="00F51C23">
              <w:rPr>
                <w:rFonts w:ascii="Arial" w:eastAsia="Times New Roman" w:hAnsi="Arial" w:cs="Arial"/>
                <w:color w:val="000000"/>
              </w:rPr>
              <w:t xml:space="preserve">Se faculta a los Congresistas para realizar los espacios de </w:t>
            </w:r>
            <w:r w:rsidRPr="00F51C23">
              <w:rPr>
                <w:rFonts w:ascii="Arial" w:eastAsia="Times New Roman" w:hAnsi="Arial" w:cs="Arial"/>
              </w:rPr>
              <w:t>diálogo</w:t>
            </w:r>
            <w:r w:rsidRPr="00F51C23">
              <w:rPr>
                <w:rFonts w:ascii="Arial" w:eastAsia="Times New Roman" w:hAnsi="Arial" w:cs="Arial"/>
                <w:color w:val="000000"/>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tc>
        <w:tc>
          <w:tcPr>
            <w:tcW w:w="1836" w:type="dxa"/>
          </w:tcPr>
          <w:p w14:paraId="72BC8780" w14:textId="17300C05"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l </w:t>
            </w:r>
            <w:r w:rsidRPr="00F51C23">
              <w:rPr>
                <w:rFonts w:ascii="Arial" w:eastAsia="Times New Roman" w:hAnsi="Arial" w:cs="Arial"/>
                <w:b/>
              </w:rPr>
              <w:t xml:space="preserve">H.R. </w:t>
            </w:r>
            <w:proofErr w:type="spellStart"/>
            <w:r>
              <w:rPr>
                <w:rFonts w:ascii="Arial" w:eastAsia="Times New Roman" w:hAnsi="Arial" w:cs="Arial"/>
                <w:b/>
              </w:rPr>
              <w:t>Duvalier</w:t>
            </w:r>
            <w:proofErr w:type="spellEnd"/>
            <w:r>
              <w:rPr>
                <w:rFonts w:ascii="Arial" w:eastAsia="Times New Roman" w:hAnsi="Arial" w:cs="Arial"/>
                <w:b/>
              </w:rPr>
              <w:t xml:space="preserve"> Sánchez Arango</w:t>
            </w:r>
            <w:r w:rsidRPr="00F51C23">
              <w:rPr>
                <w:rFonts w:ascii="Arial" w:eastAsia="Times New Roman" w:hAnsi="Arial" w:cs="Arial"/>
                <w:b/>
              </w:rPr>
              <w:t xml:space="preserve"> fue acogida por los ponentes y aprobada.</w:t>
            </w:r>
          </w:p>
        </w:tc>
      </w:tr>
      <w:tr w:rsidR="00EA405F" w:rsidRPr="00F51C23" w14:paraId="2A95D34A" w14:textId="77777777" w:rsidTr="008B230F">
        <w:trPr>
          <w:trHeight w:val="2040"/>
        </w:trPr>
        <w:tc>
          <w:tcPr>
            <w:tcW w:w="4535" w:type="dxa"/>
            <w:vMerge w:val="restart"/>
          </w:tcPr>
          <w:p w14:paraId="65E2EEB2" w14:textId="22DC2503"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7º.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promovidos por las bancadas. </w:t>
            </w:r>
            <w:r w:rsidRPr="00F51C23">
              <w:rPr>
                <w:rFonts w:ascii="Arial" w:eastAsia="Times New Roman" w:hAnsi="Arial" w:cs="Arial"/>
              </w:rPr>
              <w:t>De acuerdo a los estatutos y reglamentos vigentes de las organizaciones políticas,</w:t>
            </w:r>
            <w:r w:rsidRPr="00F51C23">
              <w:rPr>
                <w:rFonts w:ascii="Arial" w:eastAsia="Times New Roman" w:hAnsi="Arial" w:cs="Arial"/>
                <w:b/>
              </w:rPr>
              <w:t xml:space="preserve"> </w:t>
            </w:r>
            <w:r w:rsidRPr="00F51C23">
              <w:rPr>
                <w:rFonts w:ascii="Arial" w:eastAsia="Times New Roman" w:hAnsi="Arial" w:cs="Arial"/>
              </w:rPr>
              <w:t>l</w:t>
            </w:r>
            <w:r w:rsidRPr="00F51C23">
              <w:rPr>
                <w:rFonts w:ascii="Arial" w:eastAsia="Times New Roman" w:hAnsi="Arial" w:cs="Arial"/>
                <w:color w:val="000000"/>
              </w:rPr>
              <w:t xml:space="preserve">os miembros del Congreso de la República, elegidos por un mismo partido, movimiento social o grupo significativo de ciudadanos, que constituyan una bancada, propiciarán la realización y generación espacios de </w:t>
            </w:r>
            <w:r w:rsidRPr="00F51C23">
              <w:rPr>
                <w:rFonts w:ascii="Arial" w:eastAsia="Times New Roman" w:hAnsi="Arial" w:cs="Arial"/>
              </w:rPr>
              <w:t>diálogo</w:t>
            </w:r>
            <w:r w:rsidRPr="00F51C23">
              <w:rPr>
                <w:rFonts w:ascii="Arial" w:eastAsia="Times New Roman" w:hAnsi="Arial" w:cs="Arial"/>
                <w:color w:val="000000"/>
              </w:rPr>
              <w:t xml:space="preserve"> público presenciales o virtuales para informar, explicar y dar a conocer a los ciudadanos y las organizaciones sociales, las decisiones, determinaciones y directrices fijadas por la bancada. </w:t>
            </w:r>
          </w:p>
        </w:tc>
        <w:tc>
          <w:tcPr>
            <w:tcW w:w="4535" w:type="dxa"/>
          </w:tcPr>
          <w:p w14:paraId="35751E69" w14:textId="0DA4CABB" w:rsidR="00EA405F" w:rsidRPr="008B230F" w:rsidRDefault="00EA405F" w:rsidP="00EA405F">
            <w:pPr>
              <w:tabs>
                <w:tab w:val="left" w:pos="3195"/>
              </w:tabs>
              <w:jc w:val="both"/>
              <w:rPr>
                <w:rFonts w:ascii="Arial" w:eastAsia="Times New Roman" w:hAnsi="Arial" w:cs="Arial"/>
                <w:b/>
                <w:color w:val="000000"/>
              </w:rPr>
            </w:pPr>
            <w:r>
              <w:rPr>
                <w:rFonts w:ascii="Arial" w:eastAsia="Times New Roman" w:hAnsi="Arial" w:cs="Arial"/>
                <w:b/>
                <w:color w:val="000000"/>
              </w:rPr>
              <w:t xml:space="preserve">H.R. Piedad Correal Rubiano: </w:t>
            </w:r>
          </w:p>
          <w:p w14:paraId="03C4D01F" w14:textId="77777777" w:rsidR="00EA405F" w:rsidRDefault="00EA405F" w:rsidP="00EA405F">
            <w:pPr>
              <w:tabs>
                <w:tab w:val="left" w:pos="3195"/>
              </w:tabs>
              <w:jc w:val="both"/>
              <w:rPr>
                <w:rFonts w:ascii="Arial" w:eastAsia="Times New Roman" w:hAnsi="Arial" w:cs="Arial"/>
                <w:b/>
                <w:color w:val="000000"/>
              </w:rPr>
            </w:pPr>
          </w:p>
          <w:p w14:paraId="25356475" w14:textId="77777777" w:rsidR="00EA405F" w:rsidRDefault="00EA405F" w:rsidP="00EA405F">
            <w:pPr>
              <w:tabs>
                <w:tab w:val="left" w:pos="3195"/>
              </w:tabs>
              <w:jc w:val="both"/>
              <w:rPr>
                <w:rFonts w:ascii="Arial" w:eastAsia="Times New Roman" w:hAnsi="Arial" w:cs="Arial"/>
                <w:color w:val="000000"/>
              </w:rPr>
            </w:pPr>
            <w:r w:rsidRPr="00F51C23">
              <w:rPr>
                <w:rFonts w:ascii="Arial" w:eastAsia="Times New Roman" w:hAnsi="Arial" w:cs="Arial"/>
                <w:b/>
                <w:color w:val="000000"/>
              </w:rPr>
              <w:t xml:space="preserve">Artículo 7º.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promovidos por las bancadas. </w:t>
            </w:r>
            <w:r w:rsidRPr="00F51C23">
              <w:rPr>
                <w:rFonts w:ascii="Arial" w:eastAsia="Times New Roman" w:hAnsi="Arial" w:cs="Arial"/>
              </w:rPr>
              <w:t>De acuerdo a los estatutos y reglamentos vigentes de las organizaciones políticas,</w:t>
            </w:r>
            <w:r w:rsidRPr="00F51C23">
              <w:rPr>
                <w:rFonts w:ascii="Arial" w:eastAsia="Times New Roman" w:hAnsi="Arial" w:cs="Arial"/>
                <w:b/>
              </w:rPr>
              <w:t xml:space="preserve"> </w:t>
            </w:r>
            <w:r w:rsidRPr="00F51C23">
              <w:rPr>
                <w:rFonts w:ascii="Arial" w:eastAsia="Times New Roman" w:hAnsi="Arial" w:cs="Arial"/>
              </w:rPr>
              <w:t>l</w:t>
            </w:r>
            <w:r w:rsidRPr="00F51C23">
              <w:rPr>
                <w:rFonts w:ascii="Arial" w:eastAsia="Times New Roman" w:hAnsi="Arial" w:cs="Arial"/>
                <w:color w:val="000000"/>
              </w:rPr>
              <w:t xml:space="preserve">os miembros del Congreso de la República, elegidos por un mismo partido, movimiento social o grupo significativo de ciudadanos, que constituyan una bancada, </w:t>
            </w:r>
            <w:r>
              <w:rPr>
                <w:rFonts w:ascii="Arial" w:eastAsia="Times New Roman" w:hAnsi="Arial" w:cs="Arial"/>
                <w:b/>
                <w:color w:val="000000"/>
                <w:u w:val="single"/>
              </w:rPr>
              <w:t xml:space="preserve">podrán propiciar </w:t>
            </w:r>
            <w:r w:rsidRPr="008B230F">
              <w:rPr>
                <w:rFonts w:ascii="Arial" w:eastAsia="Times New Roman" w:hAnsi="Arial" w:cs="Arial"/>
                <w:strike/>
                <w:color w:val="000000"/>
              </w:rPr>
              <w:t>propiciarán</w:t>
            </w:r>
            <w:r w:rsidRPr="00F51C23">
              <w:rPr>
                <w:rFonts w:ascii="Arial" w:eastAsia="Times New Roman" w:hAnsi="Arial" w:cs="Arial"/>
                <w:color w:val="000000"/>
              </w:rPr>
              <w:t xml:space="preserve"> la realización y generación</w:t>
            </w:r>
            <w:r>
              <w:rPr>
                <w:rFonts w:ascii="Arial" w:eastAsia="Times New Roman" w:hAnsi="Arial" w:cs="Arial"/>
                <w:color w:val="000000"/>
              </w:rPr>
              <w:t xml:space="preserve"> </w:t>
            </w:r>
            <w:r>
              <w:rPr>
                <w:rFonts w:ascii="Arial" w:eastAsia="Times New Roman" w:hAnsi="Arial" w:cs="Arial"/>
                <w:b/>
                <w:color w:val="000000"/>
                <w:u w:val="single"/>
              </w:rPr>
              <w:t>de</w:t>
            </w:r>
            <w:r w:rsidRPr="00F51C23">
              <w:rPr>
                <w:rFonts w:ascii="Arial" w:eastAsia="Times New Roman" w:hAnsi="Arial" w:cs="Arial"/>
                <w:color w:val="000000"/>
              </w:rPr>
              <w:t xml:space="preserve"> espacios de </w:t>
            </w:r>
            <w:r w:rsidRPr="00F51C23">
              <w:rPr>
                <w:rFonts w:ascii="Arial" w:eastAsia="Times New Roman" w:hAnsi="Arial" w:cs="Arial"/>
              </w:rPr>
              <w:t>diálogo</w:t>
            </w:r>
            <w:r w:rsidRPr="00F51C23">
              <w:rPr>
                <w:rFonts w:ascii="Arial" w:eastAsia="Times New Roman" w:hAnsi="Arial" w:cs="Arial"/>
                <w:color w:val="000000"/>
              </w:rPr>
              <w:t xml:space="preserve"> público presenciales o virtuales para informar, explicar y dar a conocer a los ciudadanos y las organizaciones sociales, las decisiones, determinaciones y directrices fijadas por la bancada. </w:t>
            </w:r>
          </w:p>
          <w:p w14:paraId="4DEC01E6" w14:textId="25FAE524" w:rsidR="00607F88" w:rsidRPr="00F51C23" w:rsidRDefault="00607F88" w:rsidP="00EA405F">
            <w:pPr>
              <w:tabs>
                <w:tab w:val="left" w:pos="3195"/>
              </w:tabs>
              <w:jc w:val="both"/>
              <w:rPr>
                <w:rFonts w:ascii="Arial" w:eastAsia="Times New Roman" w:hAnsi="Arial" w:cs="Arial"/>
              </w:rPr>
            </w:pPr>
          </w:p>
        </w:tc>
        <w:tc>
          <w:tcPr>
            <w:tcW w:w="1836" w:type="dxa"/>
          </w:tcPr>
          <w:p w14:paraId="7211A939" w14:textId="65C8AACB"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t>La proposición de</w:t>
            </w:r>
            <w:r>
              <w:rPr>
                <w:rFonts w:ascii="Arial" w:eastAsia="Times New Roman" w:hAnsi="Arial" w:cs="Arial"/>
                <w:b/>
              </w:rPr>
              <w:t xml:space="preserve"> la H.R. Piedad Correal Rubiano</w:t>
            </w:r>
            <w:r w:rsidRPr="00F51C23">
              <w:rPr>
                <w:rFonts w:ascii="Arial" w:eastAsia="Times New Roman" w:hAnsi="Arial" w:cs="Arial"/>
                <w:b/>
              </w:rPr>
              <w:t xml:space="preserve"> fue acogida por los ponentes y aprobada.</w:t>
            </w:r>
          </w:p>
        </w:tc>
      </w:tr>
      <w:tr w:rsidR="00EA405F" w:rsidRPr="00F51C23" w14:paraId="482CF5C3" w14:textId="77777777" w:rsidTr="00F51C23">
        <w:trPr>
          <w:trHeight w:val="2040"/>
        </w:trPr>
        <w:tc>
          <w:tcPr>
            <w:tcW w:w="4535" w:type="dxa"/>
            <w:vMerge/>
          </w:tcPr>
          <w:p w14:paraId="34323AD7" w14:textId="77777777" w:rsidR="00EA405F" w:rsidRPr="00F51C23" w:rsidRDefault="00EA405F" w:rsidP="00EA405F">
            <w:pPr>
              <w:pBdr>
                <w:top w:val="nil"/>
                <w:left w:val="nil"/>
                <w:bottom w:val="nil"/>
                <w:right w:val="nil"/>
                <w:between w:val="nil"/>
              </w:pBdr>
              <w:spacing w:line="276" w:lineRule="auto"/>
              <w:jc w:val="both"/>
              <w:rPr>
                <w:rFonts w:ascii="Arial" w:eastAsia="Times New Roman" w:hAnsi="Arial" w:cs="Arial"/>
                <w:b/>
                <w:color w:val="000000"/>
              </w:rPr>
            </w:pPr>
          </w:p>
        </w:tc>
        <w:tc>
          <w:tcPr>
            <w:tcW w:w="4535" w:type="dxa"/>
          </w:tcPr>
          <w:p w14:paraId="015F5427" w14:textId="75FC9672" w:rsidR="00EA405F" w:rsidRDefault="00EA405F" w:rsidP="00EA405F">
            <w:pPr>
              <w:tabs>
                <w:tab w:val="left" w:pos="3195"/>
              </w:tabs>
              <w:jc w:val="both"/>
              <w:rPr>
                <w:rFonts w:ascii="Arial" w:eastAsia="Times New Roman" w:hAnsi="Arial" w:cs="Arial"/>
                <w:b/>
                <w:color w:val="000000"/>
              </w:rPr>
            </w:pPr>
            <w:r>
              <w:rPr>
                <w:rFonts w:ascii="Arial" w:eastAsia="Times New Roman" w:hAnsi="Arial" w:cs="Arial"/>
                <w:b/>
                <w:color w:val="000000"/>
              </w:rPr>
              <w:t xml:space="preserve">H.R. Astrid </w:t>
            </w:r>
            <w:proofErr w:type="spellStart"/>
            <w:r>
              <w:rPr>
                <w:rFonts w:ascii="Arial" w:eastAsia="Times New Roman" w:hAnsi="Arial" w:cs="Arial"/>
                <w:b/>
                <w:color w:val="000000"/>
              </w:rPr>
              <w:t>Sanchez</w:t>
            </w:r>
            <w:proofErr w:type="spellEnd"/>
            <w:r>
              <w:rPr>
                <w:rFonts w:ascii="Arial" w:eastAsia="Times New Roman" w:hAnsi="Arial" w:cs="Arial"/>
                <w:b/>
                <w:color w:val="000000"/>
              </w:rPr>
              <w:t xml:space="preserve"> Montes de Oca:</w:t>
            </w:r>
          </w:p>
          <w:p w14:paraId="511C2D3A" w14:textId="77777777" w:rsidR="00EA405F" w:rsidRDefault="00EA405F" w:rsidP="00EA405F">
            <w:pPr>
              <w:tabs>
                <w:tab w:val="left" w:pos="3195"/>
              </w:tabs>
              <w:jc w:val="both"/>
              <w:rPr>
                <w:rFonts w:ascii="Arial" w:eastAsia="Times New Roman" w:hAnsi="Arial" w:cs="Arial"/>
                <w:b/>
                <w:color w:val="000000"/>
              </w:rPr>
            </w:pPr>
          </w:p>
          <w:p w14:paraId="2FA9A21E" w14:textId="77777777" w:rsidR="00EA405F" w:rsidRDefault="00EA405F" w:rsidP="00EA405F">
            <w:pPr>
              <w:tabs>
                <w:tab w:val="left" w:pos="3195"/>
              </w:tabs>
              <w:jc w:val="both"/>
              <w:rPr>
                <w:rFonts w:ascii="Arial" w:eastAsia="Times New Roman" w:hAnsi="Arial" w:cs="Arial"/>
                <w:b/>
                <w:color w:val="000000"/>
                <w:u w:val="single"/>
              </w:rPr>
            </w:pPr>
            <w:r w:rsidRPr="00F51C23">
              <w:rPr>
                <w:rFonts w:ascii="Arial" w:eastAsia="Times New Roman" w:hAnsi="Arial" w:cs="Arial"/>
                <w:b/>
                <w:color w:val="000000"/>
              </w:rPr>
              <w:t xml:space="preserve">Artículo 7º. Espacios de </w:t>
            </w:r>
            <w:r w:rsidRPr="00F51C23">
              <w:rPr>
                <w:rFonts w:ascii="Arial" w:eastAsia="Times New Roman" w:hAnsi="Arial" w:cs="Arial"/>
                <w:b/>
              </w:rPr>
              <w:t>diálogo</w:t>
            </w:r>
            <w:r w:rsidRPr="00F51C23">
              <w:rPr>
                <w:rFonts w:ascii="Arial" w:eastAsia="Times New Roman" w:hAnsi="Arial" w:cs="Arial"/>
                <w:b/>
                <w:color w:val="000000"/>
              </w:rPr>
              <w:t xml:space="preserve"> público promovidos por las bancadas. </w:t>
            </w:r>
            <w:r w:rsidRPr="00F51C23">
              <w:rPr>
                <w:rFonts w:ascii="Arial" w:eastAsia="Times New Roman" w:hAnsi="Arial" w:cs="Arial"/>
              </w:rPr>
              <w:t>De acuerdo a los estatutos y reglamentos vigentes de las organizaciones políticas,</w:t>
            </w:r>
            <w:r w:rsidRPr="00F51C23">
              <w:rPr>
                <w:rFonts w:ascii="Arial" w:eastAsia="Times New Roman" w:hAnsi="Arial" w:cs="Arial"/>
                <w:b/>
              </w:rPr>
              <w:t xml:space="preserve"> </w:t>
            </w:r>
            <w:r w:rsidRPr="00F51C23">
              <w:rPr>
                <w:rFonts w:ascii="Arial" w:eastAsia="Times New Roman" w:hAnsi="Arial" w:cs="Arial"/>
              </w:rPr>
              <w:t>l</w:t>
            </w:r>
            <w:r w:rsidRPr="00F51C23">
              <w:rPr>
                <w:rFonts w:ascii="Arial" w:eastAsia="Times New Roman" w:hAnsi="Arial" w:cs="Arial"/>
                <w:color w:val="000000"/>
              </w:rPr>
              <w:t xml:space="preserve">os miembros del Congreso de la República, elegidos por un mismo partido, movimiento social o grupo significativo de ciudadanos, que constituyan una bancada, propiciarán la realización y </w:t>
            </w:r>
            <w:r w:rsidRPr="00F51C23">
              <w:rPr>
                <w:rFonts w:ascii="Arial" w:eastAsia="Times New Roman" w:hAnsi="Arial" w:cs="Arial"/>
                <w:color w:val="000000"/>
              </w:rPr>
              <w:lastRenderedPageBreak/>
              <w:t xml:space="preserve">generación espacios de </w:t>
            </w:r>
            <w:r w:rsidRPr="00F51C23">
              <w:rPr>
                <w:rFonts w:ascii="Arial" w:eastAsia="Times New Roman" w:hAnsi="Arial" w:cs="Arial"/>
              </w:rPr>
              <w:t>diálogo</w:t>
            </w:r>
            <w:r w:rsidRPr="00F51C23">
              <w:rPr>
                <w:rFonts w:ascii="Arial" w:eastAsia="Times New Roman" w:hAnsi="Arial" w:cs="Arial"/>
                <w:color w:val="000000"/>
              </w:rPr>
              <w:t xml:space="preserve"> público presenciales o virtuales para informar, explicar y dar a conocer a los ciudadanos y las organizaciones sociales, las decisiones, determinaciones y dire</w:t>
            </w:r>
            <w:r>
              <w:rPr>
                <w:rFonts w:ascii="Arial" w:eastAsia="Times New Roman" w:hAnsi="Arial" w:cs="Arial"/>
                <w:color w:val="000000"/>
              </w:rPr>
              <w:t>ctrices fijadas por la bancada</w:t>
            </w:r>
            <w:r>
              <w:rPr>
                <w:rFonts w:ascii="Arial" w:eastAsia="Times New Roman" w:hAnsi="Arial" w:cs="Arial"/>
                <w:b/>
                <w:color w:val="000000"/>
                <w:u w:val="single"/>
              </w:rPr>
              <w:t xml:space="preserve">, de manera que estas sean visibles por los medios de comunicación institucional del Congreso de la República en el territorio nacional y regional. </w:t>
            </w:r>
          </w:p>
          <w:p w14:paraId="060810D7" w14:textId="0C5B8FD5" w:rsidR="00607F88" w:rsidRPr="008B230F" w:rsidRDefault="00607F88" w:rsidP="00EA405F">
            <w:pPr>
              <w:tabs>
                <w:tab w:val="left" w:pos="3195"/>
              </w:tabs>
              <w:jc w:val="both"/>
              <w:rPr>
                <w:rFonts w:ascii="Arial" w:eastAsia="Times New Roman" w:hAnsi="Arial" w:cs="Arial"/>
                <w:b/>
                <w:u w:val="single"/>
              </w:rPr>
            </w:pPr>
          </w:p>
        </w:tc>
        <w:tc>
          <w:tcPr>
            <w:tcW w:w="1836" w:type="dxa"/>
          </w:tcPr>
          <w:p w14:paraId="7E7ACD8F" w14:textId="73D989B7"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lastRenderedPageBreak/>
              <w:t>La proposición de</w:t>
            </w:r>
            <w:r>
              <w:rPr>
                <w:rFonts w:ascii="Arial" w:eastAsia="Times New Roman" w:hAnsi="Arial" w:cs="Arial"/>
                <w:b/>
              </w:rPr>
              <w:t xml:space="preserve"> la H.R. Astrid </w:t>
            </w:r>
            <w:proofErr w:type="spellStart"/>
            <w:r>
              <w:rPr>
                <w:rFonts w:ascii="Arial" w:eastAsia="Times New Roman" w:hAnsi="Arial" w:cs="Arial"/>
                <w:b/>
              </w:rPr>
              <w:t>Sanchez</w:t>
            </w:r>
            <w:proofErr w:type="spellEnd"/>
            <w:r>
              <w:rPr>
                <w:rFonts w:ascii="Arial" w:eastAsia="Times New Roman" w:hAnsi="Arial" w:cs="Arial"/>
                <w:b/>
              </w:rPr>
              <w:t xml:space="preserve"> Montes de Oca</w:t>
            </w:r>
            <w:r w:rsidRPr="00F51C23">
              <w:rPr>
                <w:rFonts w:ascii="Arial" w:eastAsia="Times New Roman" w:hAnsi="Arial" w:cs="Arial"/>
                <w:b/>
              </w:rPr>
              <w:t xml:space="preserve"> fue acogida por los ponentes y aprobada.</w:t>
            </w:r>
          </w:p>
        </w:tc>
      </w:tr>
      <w:tr w:rsidR="00EA405F" w:rsidRPr="00F51C23" w14:paraId="4E093424" w14:textId="77777777" w:rsidTr="00F51C23">
        <w:tc>
          <w:tcPr>
            <w:tcW w:w="4535" w:type="dxa"/>
          </w:tcPr>
          <w:p w14:paraId="212EDC3E" w14:textId="3813B67C"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8. </w:t>
            </w:r>
            <w:r w:rsidRPr="00F51C23">
              <w:rPr>
                <w:rFonts w:ascii="Arial" w:eastAsia="Times New Roman" w:hAnsi="Arial" w:cs="Arial"/>
                <w:color w:val="000000"/>
              </w:rPr>
              <w:t>Las direcciones administrativas de cada una de las Cámaras, garantizarán los recursos necesarios para la ejecución de las disposiciones contenidas en la presente ley.</w:t>
            </w:r>
          </w:p>
        </w:tc>
        <w:tc>
          <w:tcPr>
            <w:tcW w:w="4535" w:type="dxa"/>
          </w:tcPr>
          <w:p w14:paraId="5B1F9178" w14:textId="77777777" w:rsidR="00EA405F" w:rsidRDefault="00EA405F" w:rsidP="00EA405F">
            <w:pPr>
              <w:tabs>
                <w:tab w:val="left" w:pos="3195"/>
              </w:tabs>
              <w:jc w:val="both"/>
              <w:rPr>
                <w:rFonts w:ascii="Arial" w:eastAsia="Times New Roman" w:hAnsi="Arial" w:cs="Arial"/>
                <w:b/>
              </w:rPr>
            </w:pPr>
            <w:r>
              <w:rPr>
                <w:rFonts w:ascii="Arial" w:eastAsia="Times New Roman" w:hAnsi="Arial" w:cs="Arial"/>
                <w:b/>
              </w:rPr>
              <w:t xml:space="preserve">H.R. Piedad Correal Rubiano: </w:t>
            </w:r>
          </w:p>
          <w:p w14:paraId="14E6A9EB" w14:textId="77777777" w:rsidR="00EA405F" w:rsidRDefault="00EA405F" w:rsidP="00EA405F">
            <w:pPr>
              <w:tabs>
                <w:tab w:val="left" w:pos="3195"/>
              </w:tabs>
              <w:jc w:val="both"/>
              <w:rPr>
                <w:rFonts w:ascii="Arial" w:eastAsia="Times New Roman" w:hAnsi="Arial" w:cs="Arial"/>
                <w:b/>
              </w:rPr>
            </w:pPr>
          </w:p>
          <w:p w14:paraId="7F830029" w14:textId="77777777" w:rsidR="00EA405F" w:rsidRDefault="00EA405F" w:rsidP="00EA405F">
            <w:pPr>
              <w:tabs>
                <w:tab w:val="left" w:pos="3195"/>
              </w:tabs>
              <w:jc w:val="both"/>
              <w:rPr>
                <w:rFonts w:ascii="Arial" w:eastAsia="Times New Roman" w:hAnsi="Arial" w:cs="Arial"/>
                <w:b/>
                <w:u w:val="single"/>
              </w:rPr>
            </w:pPr>
            <w:r>
              <w:rPr>
                <w:rFonts w:ascii="Arial" w:eastAsia="Times New Roman" w:hAnsi="Arial" w:cs="Arial"/>
                <w:b/>
                <w:u w:val="single"/>
              </w:rPr>
              <w:t xml:space="preserve">Artículo 8. Las disposiciones contenidas en la presente ley estarán a cargo de cada congresista o de la respectiva bancada, según sea el caso, quienes deberán garantizar los recursos para tal fin. No obstante, las direcciones administrativas de Cámara y Senado podrán prestar su colaboración tecnológica para la transmisión del evento de rendición de cuentas a través de los canales virtuales institucionales y la difusión del informe de gestión. </w:t>
            </w:r>
          </w:p>
          <w:p w14:paraId="1DC40CC5" w14:textId="61E3E988" w:rsidR="00EA405F" w:rsidRPr="008B230F" w:rsidRDefault="00EA405F" w:rsidP="00EA405F">
            <w:pPr>
              <w:tabs>
                <w:tab w:val="left" w:pos="3195"/>
              </w:tabs>
              <w:jc w:val="both"/>
              <w:rPr>
                <w:rFonts w:ascii="Arial" w:eastAsia="Times New Roman" w:hAnsi="Arial" w:cs="Arial"/>
                <w:b/>
                <w:u w:val="single"/>
              </w:rPr>
            </w:pPr>
          </w:p>
        </w:tc>
        <w:tc>
          <w:tcPr>
            <w:tcW w:w="1836" w:type="dxa"/>
          </w:tcPr>
          <w:p w14:paraId="052A97AB" w14:textId="3187EF67"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t>La proposición de</w:t>
            </w:r>
            <w:r>
              <w:rPr>
                <w:rFonts w:ascii="Arial" w:eastAsia="Times New Roman" w:hAnsi="Arial" w:cs="Arial"/>
                <w:b/>
              </w:rPr>
              <w:t xml:space="preserve"> la H.R. Piedad Correal Rubiano</w:t>
            </w:r>
            <w:r w:rsidRPr="00F51C23">
              <w:rPr>
                <w:rFonts w:ascii="Arial" w:eastAsia="Times New Roman" w:hAnsi="Arial" w:cs="Arial"/>
                <w:b/>
              </w:rPr>
              <w:t xml:space="preserve"> fue acogida por los ponentes y aprobada.</w:t>
            </w:r>
          </w:p>
        </w:tc>
      </w:tr>
      <w:tr w:rsidR="00EA405F" w:rsidRPr="00F51C23" w14:paraId="161A3345" w14:textId="77777777" w:rsidTr="00F51C23">
        <w:tc>
          <w:tcPr>
            <w:tcW w:w="4535" w:type="dxa"/>
          </w:tcPr>
          <w:p w14:paraId="69B129E9" w14:textId="0277864A" w:rsidR="00EA405F" w:rsidRPr="00F51C23" w:rsidRDefault="00EA405F" w:rsidP="00EA405F">
            <w:pPr>
              <w:pBdr>
                <w:top w:val="nil"/>
                <w:left w:val="nil"/>
                <w:bottom w:val="nil"/>
                <w:right w:val="nil"/>
                <w:between w:val="nil"/>
              </w:pBdr>
              <w:spacing w:line="276" w:lineRule="auto"/>
              <w:jc w:val="both"/>
              <w:rPr>
                <w:rFonts w:ascii="Arial" w:eastAsia="Times New Roman" w:hAnsi="Arial" w:cs="Arial"/>
                <w:color w:val="000000"/>
              </w:rPr>
            </w:pPr>
            <w:r w:rsidRPr="00F51C23">
              <w:rPr>
                <w:rFonts w:ascii="Arial" w:eastAsia="Times New Roman" w:hAnsi="Arial" w:cs="Arial"/>
                <w:b/>
                <w:color w:val="000000"/>
              </w:rPr>
              <w:t xml:space="preserve">Artículo 9. Vigencia y Derogatoria. </w:t>
            </w:r>
            <w:r w:rsidRPr="00F51C23">
              <w:rPr>
                <w:rFonts w:ascii="Arial" w:eastAsia="Times New Roman" w:hAnsi="Arial" w:cs="Arial"/>
                <w:color w:val="000000"/>
              </w:rPr>
              <w:t>La presente ley rige a partir de su promulgación y deroga todas las disposiciones que le sean contrarias.</w:t>
            </w:r>
          </w:p>
        </w:tc>
        <w:tc>
          <w:tcPr>
            <w:tcW w:w="4535" w:type="dxa"/>
          </w:tcPr>
          <w:p w14:paraId="4CA1CBBA" w14:textId="331D5891" w:rsidR="00EA405F" w:rsidRPr="008B230F" w:rsidRDefault="00EA405F" w:rsidP="00EA405F">
            <w:pPr>
              <w:tabs>
                <w:tab w:val="left" w:pos="3195"/>
              </w:tabs>
              <w:jc w:val="both"/>
              <w:rPr>
                <w:rFonts w:ascii="Arial" w:eastAsia="Times New Roman" w:hAnsi="Arial" w:cs="Arial"/>
                <w:b/>
              </w:rPr>
            </w:pPr>
            <w:r>
              <w:rPr>
                <w:rFonts w:ascii="Arial" w:eastAsia="Times New Roman" w:hAnsi="Arial" w:cs="Arial"/>
                <w:b/>
              </w:rPr>
              <w:t xml:space="preserve">Sin proposiciones. </w:t>
            </w:r>
          </w:p>
        </w:tc>
        <w:tc>
          <w:tcPr>
            <w:tcW w:w="1836" w:type="dxa"/>
          </w:tcPr>
          <w:p w14:paraId="7611709D" w14:textId="77777777" w:rsidR="00EA405F" w:rsidRPr="00F51C23" w:rsidRDefault="00EA405F" w:rsidP="00EA405F">
            <w:pPr>
              <w:tabs>
                <w:tab w:val="left" w:pos="3195"/>
              </w:tabs>
              <w:jc w:val="center"/>
              <w:rPr>
                <w:rFonts w:ascii="Arial" w:eastAsia="Times New Roman" w:hAnsi="Arial" w:cs="Arial"/>
              </w:rPr>
            </w:pPr>
          </w:p>
        </w:tc>
      </w:tr>
      <w:tr w:rsidR="00EA405F" w:rsidRPr="00F51C23" w14:paraId="16B2E078" w14:textId="77777777" w:rsidTr="00F51C23">
        <w:tc>
          <w:tcPr>
            <w:tcW w:w="4535" w:type="dxa"/>
          </w:tcPr>
          <w:p w14:paraId="76D8D95D" w14:textId="60B96F0F" w:rsidR="00EA405F" w:rsidRPr="008B230F" w:rsidRDefault="00EA405F" w:rsidP="00EA405F">
            <w:pPr>
              <w:pBdr>
                <w:top w:val="nil"/>
                <w:left w:val="nil"/>
                <w:bottom w:val="nil"/>
                <w:right w:val="nil"/>
                <w:between w:val="nil"/>
              </w:pBdr>
              <w:spacing w:line="276" w:lineRule="auto"/>
              <w:jc w:val="both"/>
              <w:rPr>
                <w:rFonts w:ascii="Arial" w:eastAsia="Times New Roman" w:hAnsi="Arial" w:cs="Arial"/>
                <w:b/>
                <w:color w:val="000000"/>
              </w:rPr>
            </w:pPr>
            <w:r>
              <w:rPr>
                <w:rFonts w:ascii="Arial" w:eastAsia="Times New Roman" w:hAnsi="Arial" w:cs="Arial"/>
                <w:b/>
                <w:color w:val="000000"/>
              </w:rPr>
              <w:t xml:space="preserve">ARTÍCULO NUEVO. </w:t>
            </w:r>
          </w:p>
        </w:tc>
        <w:tc>
          <w:tcPr>
            <w:tcW w:w="4535" w:type="dxa"/>
          </w:tcPr>
          <w:p w14:paraId="1167A918" w14:textId="77777777" w:rsidR="00EA405F" w:rsidRDefault="00EA405F" w:rsidP="00EA405F">
            <w:pPr>
              <w:tabs>
                <w:tab w:val="left" w:pos="3195"/>
              </w:tabs>
              <w:jc w:val="both"/>
              <w:rPr>
                <w:rFonts w:ascii="Arial" w:eastAsia="Times New Roman" w:hAnsi="Arial" w:cs="Arial"/>
                <w:b/>
              </w:rPr>
            </w:pPr>
            <w:r>
              <w:rPr>
                <w:rFonts w:ascii="Arial" w:eastAsia="Times New Roman" w:hAnsi="Arial" w:cs="Arial"/>
                <w:b/>
              </w:rPr>
              <w:t xml:space="preserve">HH.RR. Julio Cesar Triana Quintero y Catherine Juvinao Clavijo: </w:t>
            </w:r>
          </w:p>
          <w:p w14:paraId="2605EA9A" w14:textId="77777777" w:rsidR="00EA405F" w:rsidRDefault="00EA405F" w:rsidP="00EA405F">
            <w:pPr>
              <w:tabs>
                <w:tab w:val="left" w:pos="3195"/>
              </w:tabs>
              <w:jc w:val="both"/>
              <w:rPr>
                <w:rFonts w:ascii="Arial" w:eastAsia="Times New Roman" w:hAnsi="Arial" w:cs="Arial"/>
                <w:b/>
              </w:rPr>
            </w:pPr>
          </w:p>
          <w:p w14:paraId="7817C4FC" w14:textId="3071C413" w:rsidR="00EA405F" w:rsidRPr="00EA405F" w:rsidRDefault="00EA405F" w:rsidP="00EA405F">
            <w:pPr>
              <w:tabs>
                <w:tab w:val="left" w:pos="3195"/>
              </w:tabs>
              <w:jc w:val="both"/>
              <w:rPr>
                <w:rFonts w:ascii="Arial" w:eastAsia="Times New Roman" w:hAnsi="Arial" w:cs="Arial"/>
                <w:b/>
                <w:u w:val="single"/>
              </w:rPr>
            </w:pPr>
            <w:r>
              <w:rPr>
                <w:rFonts w:ascii="Arial" w:eastAsia="Times New Roman" w:hAnsi="Arial" w:cs="Arial"/>
                <w:b/>
                <w:u w:val="single"/>
              </w:rPr>
              <w:t xml:space="preserve">Elimínese el artículo 57 de la Ley Estatutaria 1757 de 2015 Por la cual se dictan disposiciones en materia de promoción y protección del derecho a la participación democrática. </w:t>
            </w:r>
          </w:p>
        </w:tc>
        <w:tc>
          <w:tcPr>
            <w:tcW w:w="1836" w:type="dxa"/>
          </w:tcPr>
          <w:p w14:paraId="42ECEFA8" w14:textId="64AD003A" w:rsidR="00EA405F" w:rsidRPr="00F51C23" w:rsidRDefault="00EA405F" w:rsidP="00EA405F">
            <w:pPr>
              <w:tabs>
                <w:tab w:val="left" w:pos="3195"/>
              </w:tabs>
              <w:jc w:val="both"/>
              <w:rPr>
                <w:rFonts w:ascii="Arial" w:eastAsia="Times New Roman" w:hAnsi="Arial" w:cs="Arial"/>
              </w:rPr>
            </w:pPr>
            <w:r w:rsidRPr="00F51C23">
              <w:rPr>
                <w:rFonts w:ascii="Arial" w:eastAsia="Times New Roman" w:hAnsi="Arial" w:cs="Arial"/>
                <w:b/>
              </w:rPr>
              <w:t>La proposición de</w:t>
            </w:r>
            <w:r>
              <w:rPr>
                <w:rFonts w:ascii="Arial" w:eastAsia="Times New Roman" w:hAnsi="Arial" w:cs="Arial"/>
                <w:b/>
              </w:rPr>
              <w:t xml:space="preserve"> los HH.RR. Julio Cesar Triana Quintero y Catherine Juvinao Clavijo </w:t>
            </w:r>
            <w:r w:rsidRPr="00F51C23">
              <w:rPr>
                <w:rFonts w:ascii="Arial" w:eastAsia="Times New Roman" w:hAnsi="Arial" w:cs="Arial"/>
                <w:b/>
              </w:rPr>
              <w:t>fue acogida por los ponentes y aprobada.</w:t>
            </w:r>
          </w:p>
        </w:tc>
      </w:tr>
    </w:tbl>
    <w:p w14:paraId="70A7B013" w14:textId="11A6CE79" w:rsidR="00C75A13" w:rsidRDefault="00C75A13" w:rsidP="00C75A13">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3F6B39C" w14:textId="77777777" w:rsidR="00DB3C13" w:rsidRDefault="00DB3C13" w:rsidP="00DB3C13">
      <w:pPr>
        <w:pBdr>
          <w:top w:val="nil"/>
          <w:left w:val="nil"/>
          <w:bottom w:val="nil"/>
          <w:right w:val="nil"/>
          <w:between w:val="nil"/>
        </w:pBdr>
        <w:spacing w:after="0"/>
        <w:ind w:left="1080"/>
        <w:jc w:val="both"/>
        <w:rPr>
          <w:rFonts w:ascii="Arial" w:eastAsia="Arial" w:hAnsi="Arial" w:cs="Arial"/>
          <w:b/>
          <w:color w:val="000000"/>
          <w:sz w:val="24"/>
          <w:szCs w:val="24"/>
        </w:rPr>
      </w:pPr>
    </w:p>
    <w:p w14:paraId="263A8D13" w14:textId="259F1BB5" w:rsidR="009806D0" w:rsidRDefault="005F5E49" w:rsidP="00DC332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CONFLICTO DE INTERESES</w:t>
      </w:r>
    </w:p>
    <w:p w14:paraId="1F06A255" w14:textId="5C8E6973" w:rsidR="00DC3322" w:rsidRDefault="00DC3322" w:rsidP="00DC3322">
      <w:pPr>
        <w:pBdr>
          <w:top w:val="nil"/>
          <w:left w:val="nil"/>
          <w:bottom w:val="nil"/>
          <w:right w:val="nil"/>
          <w:between w:val="nil"/>
        </w:pBdr>
        <w:spacing w:after="0"/>
        <w:jc w:val="both"/>
        <w:rPr>
          <w:rFonts w:ascii="Arial" w:eastAsia="Arial" w:hAnsi="Arial" w:cs="Arial"/>
          <w:b/>
          <w:color w:val="000000"/>
          <w:sz w:val="24"/>
          <w:szCs w:val="24"/>
        </w:rPr>
      </w:pPr>
    </w:p>
    <w:p w14:paraId="0E52156D" w14:textId="36073DBF"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w:t>
      </w:r>
      <w:r w:rsidRPr="00DC3322">
        <w:rPr>
          <w:rFonts w:ascii="Arial" w:eastAsia="Times New Roman" w:hAnsi="Arial" w:cs="Arial"/>
          <w:sz w:val="24"/>
          <w:szCs w:val="24"/>
        </w:rPr>
        <w:lastRenderedPageBreak/>
        <w:t>de interés se configura cuando se observa: “</w:t>
      </w:r>
      <w:r w:rsidRPr="00DC3322">
        <w:rPr>
          <w:rFonts w:ascii="Arial" w:eastAsia="Times New Roman" w:hAnsi="Arial" w:cs="Arial"/>
          <w:i/>
          <w:sz w:val="24"/>
          <w:szCs w:val="24"/>
        </w:rPr>
        <w:t xml:space="preserve">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w:t>
      </w:r>
      <w:proofErr w:type="spellStart"/>
      <w:r w:rsidRPr="00DC3322">
        <w:rPr>
          <w:rFonts w:ascii="Arial" w:eastAsia="Times New Roman" w:hAnsi="Arial" w:cs="Arial"/>
          <w:i/>
          <w:sz w:val="24"/>
          <w:szCs w:val="24"/>
        </w:rPr>
        <w:t>e</w:t>
      </w:r>
      <w:proofErr w:type="spellEnd"/>
      <w:r w:rsidRPr="00DC3322">
        <w:rPr>
          <w:rFonts w:ascii="Arial" w:eastAsia="Times New Roman" w:hAnsi="Arial" w:cs="Arial"/>
          <w:i/>
          <w:sz w:val="24"/>
          <w:szCs w:val="24"/>
        </w:rPr>
        <w:t>) que el beneficio recibido no sea general sino particular</w:t>
      </w:r>
      <w:r w:rsidRPr="00DC3322">
        <w:rPr>
          <w:rFonts w:ascii="Arial" w:eastAsia="Times New Roman" w:hAnsi="Arial" w:cs="Arial"/>
          <w:sz w:val="24"/>
          <w:szCs w:val="24"/>
        </w:rPr>
        <w:t>”</w:t>
      </w:r>
      <w:r w:rsidRPr="00DC3322">
        <w:rPr>
          <w:rFonts w:ascii="Arial" w:eastAsia="Times New Roman" w:hAnsi="Arial" w:cs="Arial"/>
          <w:sz w:val="24"/>
          <w:szCs w:val="24"/>
          <w:vertAlign w:val="superscript"/>
        </w:rPr>
        <w:footnoteReference w:id="9"/>
      </w:r>
      <w:r w:rsidRPr="00DC3322">
        <w:rPr>
          <w:rFonts w:ascii="Arial" w:eastAsia="Times New Roman" w:hAnsi="Arial" w:cs="Arial"/>
          <w:sz w:val="24"/>
          <w:szCs w:val="24"/>
        </w:rPr>
        <w:t>.</w:t>
      </w:r>
    </w:p>
    <w:p w14:paraId="7E0CBB3A" w14:textId="77777777" w:rsidR="00DC3322" w:rsidRPr="00DC3322" w:rsidRDefault="00DC3322" w:rsidP="00DC3322">
      <w:pPr>
        <w:spacing w:before="240" w:line="276" w:lineRule="auto"/>
        <w:jc w:val="both"/>
        <w:rPr>
          <w:rFonts w:ascii="Arial" w:eastAsia="Times New Roman" w:hAnsi="Arial" w:cs="Arial"/>
          <w:sz w:val="24"/>
          <w:szCs w:val="24"/>
        </w:rPr>
      </w:pPr>
      <w:r w:rsidRPr="00DC3322">
        <w:rPr>
          <w:rFonts w:ascii="Arial" w:eastAsia="Times New Roman" w:hAnsi="Arial" w:cs="Arial"/>
          <w:sz w:val="24"/>
          <w:szCs w:val="24"/>
        </w:rPr>
        <w:t>En línea con lo anterior, el literal c) del artículo 1º de la Ley 2003 de 2019 establece</w:t>
      </w:r>
      <w:r w:rsidRPr="00DC3322">
        <w:rPr>
          <w:rFonts w:ascii="Arial" w:hAnsi="Arial" w:cs="Arial"/>
          <w:sz w:val="24"/>
          <w:szCs w:val="24"/>
        </w:rPr>
        <w:t xml:space="preserve">     </w:t>
      </w:r>
      <w:r w:rsidRPr="00DC3322">
        <w:rPr>
          <w:rFonts w:ascii="Arial" w:eastAsia="Times New Roman" w:hAnsi="Arial" w:cs="Arial"/>
          <w:sz w:val="24"/>
          <w:szCs w:val="24"/>
        </w:rPr>
        <w:t>que no hay conflicto de interés: “</w:t>
      </w:r>
      <w:r w:rsidRPr="00DC3322">
        <w:rPr>
          <w:rFonts w:ascii="Arial" w:eastAsia="Times New Roman" w:hAnsi="Arial" w:cs="Arial"/>
          <w:i/>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977AEF5" w14:textId="77777777" w:rsidR="00DC3322" w:rsidRPr="00DC3322" w:rsidRDefault="00DC3322" w:rsidP="00DC3322">
      <w:pPr>
        <w:spacing w:before="240" w:after="240" w:line="276" w:lineRule="auto"/>
        <w:jc w:val="both"/>
        <w:rPr>
          <w:rFonts w:ascii="Arial" w:eastAsia="Times New Roman" w:hAnsi="Arial" w:cs="Arial"/>
          <w:sz w:val="24"/>
          <w:szCs w:val="24"/>
        </w:rPr>
      </w:pPr>
      <w:r w:rsidRPr="00DC3322">
        <w:rPr>
          <w:rFonts w:ascii="Arial" w:eastAsia="Times New Roman" w:hAnsi="Arial" w:cs="Arial"/>
          <w:sz w:val="24"/>
          <w:szCs w:val="24"/>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sidRPr="00DC3322">
        <w:rPr>
          <w:rFonts w:ascii="Arial" w:eastAsia="Times New Roman" w:hAnsi="Arial" w:cs="Arial"/>
          <w:sz w:val="24"/>
          <w:szCs w:val="24"/>
          <w:vertAlign w:val="superscript"/>
        </w:rPr>
        <w:footnoteReference w:id="10"/>
      </w:r>
      <w:r w:rsidRPr="00DC3322">
        <w:rPr>
          <w:rFonts w:ascii="Arial" w:eastAsia="Times New Roman" w:hAnsi="Arial" w:cs="Arial"/>
          <w:sz w:val="24"/>
          <w:szCs w:val="24"/>
        </w:rPr>
        <w:t xml:space="preserve"> De esta manera, si se analiza esta situación a la luz de este Proyecto de Ley, esta iniciativa no generaría ningún tipo de conflicto de interés, toda vez que no se presentaría un beneficio particular respecto a su trámite, sino un beneficio únicamente hipotético o aleatorio, que según la ley 2003 de 2019 no constituye conflicto de interés. </w:t>
      </w:r>
    </w:p>
    <w:p w14:paraId="0F7FD5D5" w14:textId="0E533142" w:rsidR="00DC3322" w:rsidRDefault="00DC3322" w:rsidP="00DC3322">
      <w:pPr>
        <w:spacing w:line="276" w:lineRule="auto"/>
        <w:jc w:val="both"/>
        <w:rPr>
          <w:rFonts w:ascii="Arial" w:eastAsia="Times New Roman" w:hAnsi="Arial" w:cs="Arial"/>
          <w:sz w:val="24"/>
          <w:szCs w:val="24"/>
        </w:rPr>
      </w:pPr>
      <w:r w:rsidRPr="00DC3322">
        <w:rPr>
          <w:rFonts w:ascii="Arial" w:eastAsia="Times New Roman" w:hAnsi="Arial" w:cs="Arial"/>
          <w:sz w:val="24"/>
          <w:szCs w:val="24"/>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DC3322">
        <w:rPr>
          <w:rFonts w:ascii="Arial" w:eastAsia="Times New Roman" w:hAnsi="Arial" w:cs="Arial"/>
          <w:sz w:val="24"/>
          <w:szCs w:val="24"/>
        </w:rPr>
        <w:t>ibídem</w:t>
      </w:r>
      <w:proofErr w:type="spellEnd"/>
      <w:r w:rsidRPr="00DC3322">
        <w:rPr>
          <w:rFonts w:ascii="Arial" w:eastAsia="Times New Roman" w:hAnsi="Arial" w:cs="Arial"/>
          <w:sz w:val="24"/>
          <w:szCs w:val="24"/>
        </w:rPr>
        <w:t>: “Todos los congresistas deberán declarar los conflictos de intereses que pudieran surgir en ejercicio de sus funciones”.</w:t>
      </w:r>
    </w:p>
    <w:p w14:paraId="41EFBFD5" w14:textId="77777777" w:rsidR="00DB3C13" w:rsidRDefault="00DB3C13" w:rsidP="00DB3C13">
      <w:pPr>
        <w:pStyle w:val="Prrafodelista"/>
        <w:spacing w:line="276" w:lineRule="auto"/>
        <w:ind w:left="1080"/>
        <w:jc w:val="both"/>
        <w:rPr>
          <w:rFonts w:ascii="Arial" w:eastAsia="Times New Roman" w:hAnsi="Arial" w:cs="Arial"/>
          <w:b/>
          <w:sz w:val="24"/>
          <w:szCs w:val="24"/>
        </w:rPr>
      </w:pPr>
    </w:p>
    <w:p w14:paraId="091472D6" w14:textId="77777777" w:rsidR="00DB3C13" w:rsidRDefault="00DB3C13" w:rsidP="00DB3C13">
      <w:pPr>
        <w:pStyle w:val="Prrafodelista"/>
        <w:spacing w:line="276" w:lineRule="auto"/>
        <w:ind w:left="1080"/>
        <w:jc w:val="both"/>
        <w:rPr>
          <w:rFonts w:ascii="Arial" w:eastAsia="Times New Roman" w:hAnsi="Arial" w:cs="Arial"/>
          <w:b/>
          <w:sz w:val="24"/>
          <w:szCs w:val="24"/>
        </w:rPr>
      </w:pPr>
    </w:p>
    <w:p w14:paraId="6697AB79" w14:textId="304AD3D0" w:rsidR="00DB3C13" w:rsidRDefault="00DB3C13" w:rsidP="00DB3C13">
      <w:pPr>
        <w:pStyle w:val="Prrafodelista"/>
        <w:spacing w:line="276" w:lineRule="auto"/>
        <w:ind w:left="1080"/>
        <w:jc w:val="both"/>
        <w:rPr>
          <w:rFonts w:ascii="Arial" w:eastAsia="Times New Roman" w:hAnsi="Arial" w:cs="Arial"/>
          <w:b/>
          <w:sz w:val="24"/>
          <w:szCs w:val="24"/>
        </w:rPr>
      </w:pPr>
    </w:p>
    <w:p w14:paraId="33821C75" w14:textId="77777777" w:rsidR="00B93551" w:rsidRDefault="00B93551" w:rsidP="00B93551">
      <w:pPr>
        <w:pStyle w:val="Prrafodelista"/>
        <w:spacing w:line="276" w:lineRule="auto"/>
        <w:ind w:left="1080"/>
        <w:jc w:val="both"/>
        <w:rPr>
          <w:rFonts w:ascii="Arial" w:eastAsia="Times New Roman" w:hAnsi="Arial" w:cs="Arial"/>
          <w:b/>
          <w:sz w:val="24"/>
          <w:szCs w:val="24"/>
        </w:rPr>
      </w:pPr>
    </w:p>
    <w:p w14:paraId="5841FD25" w14:textId="77777777" w:rsidR="00B93551" w:rsidRDefault="00B93551" w:rsidP="00B93551">
      <w:pPr>
        <w:pStyle w:val="Prrafodelista"/>
        <w:spacing w:line="276" w:lineRule="auto"/>
        <w:ind w:left="1080"/>
        <w:jc w:val="both"/>
        <w:rPr>
          <w:rFonts w:ascii="Arial" w:eastAsia="Times New Roman" w:hAnsi="Arial" w:cs="Arial"/>
          <w:b/>
          <w:sz w:val="24"/>
          <w:szCs w:val="24"/>
        </w:rPr>
      </w:pPr>
    </w:p>
    <w:p w14:paraId="53FEFF9D" w14:textId="218A789E" w:rsidR="0019754E" w:rsidRPr="00DB3C13" w:rsidRDefault="0019754E" w:rsidP="00DB3C13">
      <w:pPr>
        <w:pStyle w:val="Prrafodelista"/>
        <w:numPr>
          <w:ilvl w:val="0"/>
          <w:numId w:val="1"/>
        </w:numPr>
        <w:spacing w:line="276" w:lineRule="auto"/>
        <w:jc w:val="both"/>
        <w:rPr>
          <w:rFonts w:ascii="Arial" w:eastAsia="Times New Roman" w:hAnsi="Arial" w:cs="Arial"/>
          <w:b/>
          <w:sz w:val="24"/>
          <w:szCs w:val="24"/>
        </w:rPr>
      </w:pPr>
      <w:r w:rsidRPr="00DB3C13">
        <w:rPr>
          <w:rFonts w:ascii="Arial" w:eastAsia="Times New Roman" w:hAnsi="Arial" w:cs="Arial"/>
          <w:b/>
          <w:sz w:val="24"/>
          <w:szCs w:val="24"/>
        </w:rPr>
        <w:lastRenderedPageBreak/>
        <w:t>PLIEGO DE MODIFICACIONES.</w:t>
      </w:r>
    </w:p>
    <w:tbl>
      <w:tblPr>
        <w:tblpPr w:leftFromText="141" w:rightFromText="141" w:vertAnchor="text" w:horzAnchor="margin" w:tblpXSpec="center" w:tblpY="541"/>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969"/>
        <w:gridCol w:w="3119"/>
      </w:tblGrid>
      <w:tr w:rsidR="0019754E" w:rsidRPr="00B8178C" w14:paraId="4E7E0FFA" w14:textId="77777777" w:rsidTr="0019754E">
        <w:tc>
          <w:tcPr>
            <w:tcW w:w="3969" w:type="dxa"/>
            <w:vAlign w:val="center"/>
          </w:tcPr>
          <w:p w14:paraId="2B2F2215" w14:textId="5A55825E" w:rsidR="0019754E" w:rsidRPr="00293E11" w:rsidRDefault="0019754E" w:rsidP="00293E11">
            <w:pPr>
              <w:pBdr>
                <w:top w:val="nil"/>
                <w:left w:val="nil"/>
                <w:bottom w:val="nil"/>
                <w:right w:val="nil"/>
                <w:between w:val="nil"/>
              </w:pBdr>
              <w:spacing w:before="120" w:after="0" w:line="240" w:lineRule="auto"/>
              <w:jc w:val="center"/>
              <w:rPr>
                <w:rFonts w:ascii="Arial" w:eastAsia="Arial" w:hAnsi="Arial" w:cs="Arial"/>
                <w:b/>
                <w:color w:val="000000"/>
                <w:sz w:val="24"/>
                <w:szCs w:val="24"/>
                <w:lang w:val="es-ES"/>
              </w:rPr>
            </w:pPr>
            <w:r w:rsidRPr="00293E11">
              <w:rPr>
                <w:rFonts w:ascii="Arial" w:eastAsia="Arial" w:hAnsi="Arial" w:cs="Arial"/>
                <w:b/>
                <w:color w:val="000000"/>
                <w:sz w:val="24"/>
                <w:szCs w:val="24"/>
                <w:lang w:val="es-ES"/>
              </w:rPr>
              <w:t xml:space="preserve">TEXTO </w:t>
            </w:r>
            <w:r w:rsidR="0046700A" w:rsidRPr="00293E11">
              <w:rPr>
                <w:rFonts w:ascii="Arial" w:eastAsia="Arial" w:hAnsi="Arial" w:cs="Arial"/>
                <w:b/>
                <w:color w:val="000000"/>
                <w:sz w:val="24"/>
                <w:szCs w:val="24"/>
                <w:lang w:val="es-ES"/>
              </w:rPr>
              <w:t>APROBADO PRIMER DEBATE EN LA COMISIÓN PRIMERA CONSTITUCIONAL PERMANENTE</w:t>
            </w:r>
          </w:p>
        </w:tc>
        <w:tc>
          <w:tcPr>
            <w:tcW w:w="3969" w:type="dxa"/>
            <w:vAlign w:val="center"/>
          </w:tcPr>
          <w:p w14:paraId="6D4D5BAD" w14:textId="19B7B958" w:rsidR="0019754E" w:rsidRPr="00293E11" w:rsidRDefault="0046700A" w:rsidP="00293E11">
            <w:pPr>
              <w:pBdr>
                <w:top w:val="nil"/>
                <w:left w:val="nil"/>
                <w:bottom w:val="nil"/>
                <w:right w:val="nil"/>
                <w:between w:val="nil"/>
              </w:pBdr>
              <w:spacing w:before="120" w:after="0" w:line="240" w:lineRule="auto"/>
              <w:jc w:val="center"/>
              <w:rPr>
                <w:rFonts w:ascii="Arial" w:eastAsia="Arial" w:hAnsi="Arial" w:cs="Arial"/>
                <w:b/>
                <w:color w:val="000000"/>
                <w:sz w:val="24"/>
                <w:szCs w:val="24"/>
                <w:lang w:val="es-ES"/>
              </w:rPr>
            </w:pPr>
            <w:r w:rsidRPr="00293E11">
              <w:rPr>
                <w:rFonts w:ascii="Arial" w:eastAsia="Arial" w:hAnsi="Arial" w:cs="Arial"/>
                <w:b/>
                <w:color w:val="000000"/>
                <w:sz w:val="24"/>
                <w:szCs w:val="24"/>
                <w:lang w:val="es-ES"/>
              </w:rPr>
              <w:t>TEXTO PROPUESTO A LA PLENARIA DE LA CÁMARA DE REPRESENTANTES</w:t>
            </w:r>
          </w:p>
        </w:tc>
        <w:tc>
          <w:tcPr>
            <w:tcW w:w="3119" w:type="dxa"/>
            <w:vAlign w:val="center"/>
          </w:tcPr>
          <w:p w14:paraId="6065D377" w14:textId="77777777"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p>
          <w:p w14:paraId="3D6E60A3" w14:textId="77777777" w:rsidR="0019754E" w:rsidRPr="00B8178C" w:rsidRDefault="0019754E" w:rsidP="0019754E">
            <w:pPr>
              <w:pBdr>
                <w:top w:val="nil"/>
                <w:left w:val="nil"/>
                <w:bottom w:val="nil"/>
                <w:right w:val="nil"/>
                <w:between w:val="nil"/>
              </w:pBdr>
              <w:spacing w:before="120" w:after="0" w:line="276" w:lineRule="auto"/>
              <w:jc w:val="center"/>
              <w:rPr>
                <w:rFonts w:ascii="Arial" w:eastAsia="Arial" w:hAnsi="Arial" w:cs="Arial"/>
                <w:b/>
                <w:color w:val="000000"/>
                <w:sz w:val="24"/>
                <w:szCs w:val="24"/>
                <w:lang w:val="es-ES"/>
              </w:rPr>
            </w:pPr>
            <w:r w:rsidRPr="00B8178C">
              <w:rPr>
                <w:rFonts w:ascii="Arial" w:eastAsia="Arial" w:hAnsi="Arial" w:cs="Arial"/>
                <w:b/>
                <w:color w:val="000000"/>
                <w:sz w:val="24"/>
                <w:szCs w:val="24"/>
                <w:lang w:val="es-ES"/>
              </w:rPr>
              <w:t>JUSTIFICACIÓN DE LAS MODIFICACIONES PROPUESTAS</w:t>
            </w:r>
          </w:p>
        </w:tc>
      </w:tr>
      <w:tr w:rsidR="0019754E" w:rsidRPr="00B8178C" w14:paraId="3645B57A" w14:textId="77777777" w:rsidTr="0019754E">
        <w:trPr>
          <w:trHeight w:val="841"/>
        </w:trPr>
        <w:tc>
          <w:tcPr>
            <w:tcW w:w="3969" w:type="dxa"/>
            <w:vAlign w:val="center"/>
          </w:tcPr>
          <w:p w14:paraId="5537BD97" w14:textId="20ED4BE4" w:rsidR="0019754E" w:rsidRPr="00293E11" w:rsidRDefault="0019754E" w:rsidP="00293E11">
            <w:pPr>
              <w:spacing w:after="0" w:line="240" w:lineRule="auto"/>
              <w:jc w:val="center"/>
              <w:rPr>
                <w:rFonts w:ascii="Arial" w:eastAsia="Arial" w:hAnsi="Arial" w:cs="Arial"/>
                <w:b/>
                <w:bCs/>
                <w:sz w:val="24"/>
                <w:szCs w:val="24"/>
              </w:rPr>
            </w:pPr>
            <w:r w:rsidRPr="00293E11">
              <w:rPr>
                <w:rFonts w:ascii="Arial" w:eastAsia="Arial" w:hAnsi="Arial" w:cs="Arial"/>
                <w:b/>
                <w:bCs/>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p>
        </w:tc>
        <w:tc>
          <w:tcPr>
            <w:tcW w:w="3969" w:type="dxa"/>
            <w:vAlign w:val="center"/>
          </w:tcPr>
          <w:p w14:paraId="11077F29" w14:textId="25971C0C" w:rsidR="0019754E" w:rsidRPr="00293E11" w:rsidRDefault="0019754E" w:rsidP="00293E11">
            <w:pPr>
              <w:spacing w:after="0" w:line="240" w:lineRule="auto"/>
              <w:jc w:val="center"/>
              <w:rPr>
                <w:rFonts w:ascii="Arial" w:eastAsia="Arial" w:hAnsi="Arial" w:cs="Arial"/>
                <w:b/>
                <w:bCs/>
                <w:sz w:val="24"/>
                <w:szCs w:val="24"/>
              </w:rPr>
            </w:pPr>
            <w:r w:rsidRPr="00293E11">
              <w:rPr>
                <w:rFonts w:ascii="Arial" w:eastAsia="Arial" w:hAnsi="Arial" w:cs="Arial"/>
                <w:b/>
                <w:bCs/>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p>
        </w:tc>
        <w:tc>
          <w:tcPr>
            <w:tcW w:w="3119" w:type="dxa"/>
          </w:tcPr>
          <w:p w14:paraId="4DE0706C" w14:textId="77777777" w:rsidR="0019754E" w:rsidRPr="00B8178C" w:rsidRDefault="0019754E" w:rsidP="0019754E">
            <w:pPr>
              <w:pBdr>
                <w:top w:val="nil"/>
                <w:left w:val="nil"/>
                <w:bottom w:val="nil"/>
                <w:right w:val="nil"/>
                <w:between w:val="nil"/>
              </w:pBdr>
              <w:spacing w:before="120" w:after="0" w:line="276" w:lineRule="auto"/>
              <w:jc w:val="both"/>
              <w:rPr>
                <w:rFonts w:ascii="Arial" w:eastAsia="Arial" w:hAnsi="Arial" w:cs="Arial"/>
                <w:color w:val="000000"/>
                <w:sz w:val="24"/>
                <w:szCs w:val="24"/>
                <w:lang w:val="es-ES"/>
              </w:rPr>
            </w:pPr>
            <w:r w:rsidRPr="00B8178C">
              <w:rPr>
                <w:rFonts w:ascii="Arial" w:eastAsia="Arial" w:hAnsi="Arial" w:cs="Arial"/>
                <w:color w:val="000000"/>
                <w:sz w:val="24"/>
                <w:szCs w:val="24"/>
                <w:lang w:val="es-ES"/>
              </w:rPr>
              <w:t>Sin modificaciones.</w:t>
            </w:r>
          </w:p>
        </w:tc>
      </w:tr>
      <w:tr w:rsidR="0019754E" w:rsidRPr="00B8178C" w14:paraId="496C413A" w14:textId="77777777" w:rsidTr="0019754E">
        <w:tc>
          <w:tcPr>
            <w:tcW w:w="3969" w:type="dxa"/>
          </w:tcPr>
          <w:p w14:paraId="773C1B13" w14:textId="2C9568B9" w:rsidR="0019754E" w:rsidRPr="00293E11" w:rsidRDefault="0046700A" w:rsidP="00293E11">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1°. Objeto. </w:t>
            </w:r>
            <w:r w:rsidRPr="00293E11">
              <w:rPr>
                <w:rFonts w:ascii="Arial" w:eastAsia="Times New Roman" w:hAnsi="Arial" w:cs="Arial"/>
                <w:color w:val="000000"/>
                <w:sz w:val="24"/>
                <w:szCs w:val="24"/>
              </w:rPr>
              <w:t xml:space="preserve">La presente ley tiene por objeto promover una cultura de apertura de la información, transparencia y diálogo entre el Congreso de la República y la ciudadanía, estableciendo mecanismos para informar, explicar y dar a conocer la gestión de los Congresistas. </w:t>
            </w:r>
          </w:p>
        </w:tc>
        <w:tc>
          <w:tcPr>
            <w:tcW w:w="3969" w:type="dxa"/>
          </w:tcPr>
          <w:p w14:paraId="687ABCB8" w14:textId="65E43AF2" w:rsidR="0019754E" w:rsidRPr="00DB3C13" w:rsidRDefault="0046700A" w:rsidP="00293E11">
            <w:pPr>
              <w:pBdr>
                <w:top w:val="nil"/>
                <w:left w:val="nil"/>
                <w:bottom w:val="nil"/>
                <w:right w:val="nil"/>
                <w:between w:val="nil"/>
              </w:pBdr>
              <w:spacing w:before="120" w:after="240" w:line="240" w:lineRule="auto"/>
              <w:jc w:val="both"/>
              <w:rPr>
                <w:rFonts w:ascii="Arial" w:eastAsia="Arial" w:hAnsi="Arial" w:cs="Arial"/>
                <w:b/>
                <w:color w:val="000000"/>
                <w:sz w:val="24"/>
                <w:szCs w:val="24"/>
              </w:rPr>
            </w:pPr>
            <w:r w:rsidRPr="00DB3C13">
              <w:rPr>
                <w:rFonts w:ascii="Arial" w:eastAsia="Arial" w:hAnsi="Arial" w:cs="Arial"/>
                <w:b/>
                <w:color w:val="000000"/>
                <w:sz w:val="24"/>
                <w:szCs w:val="24"/>
              </w:rPr>
              <w:t xml:space="preserve">Sin modificaciones. </w:t>
            </w:r>
          </w:p>
        </w:tc>
        <w:tc>
          <w:tcPr>
            <w:tcW w:w="3119" w:type="dxa"/>
          </w:tcPr>
          <w:p w14:paraId="075E5840" w14:textId="5C5178CD" w:rsidR="0019754E" w:rsidRPr="00B8178C" w:rsidRDefault="0019754E" w:rsidP="0019754E">
            <w:pPr>
              <w:pBdr>
                <w:top w:val="nil"/>
                <w:left w:val="nil"/>
                <w:bottom w:val="nil"/>
                <w:right w:val="nil"/>
                <w:between w:val="nil"/>
              </w:pBdr>
              <w:spacing w:before="120" w:after="240" w:line="276" w:lineRule="auto"/>
              <w:jc w:val="both"/>
              <w:rPr>
                <w:rFonts w:ascii="Arial" w:eastAsia="Arial" w:hAnsi="Arial" w:cs="Arial"/>
                <w:color w:val="000000"/>
                <w:sz w:val="24"/>
                <w:szCs w:val="24"/>
                <w:lang w:val="es-ES"/>
              </w:rPr>
            </w:pPr>
          </w:p>
        </w:tc>
      </w:tr>
      <w:tr w:rsidR="00DB3C13" w:rsidRPr="00B8178C" w14:paraId="129FA953" w14:textId="77777777" w:rsidTr="0019754E">
        <w:tc>
          <w:tcPr>
            <w:tcW w:w="3969" w:type="dxa"/>
          </w:tcPr>
          <w:p w14:paraId="36090F81" w14:textId="77777777"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2º. Rendición de cuentas de los Congresistas. </w:t>
            </w:r>
            <w:r w:rsidRPr="00293E11">
              <w:rPr>
                <w:rFonts w:ascii="Arial" w:eastAsia="Times New Roman" w:hAnsi="Arial" w:cs="Arial"/>
                <w:color w:val="000000"/>
                <w:sz w:val="24"/>
                <w:szCs w:val="24"/>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365DFD1A" w14:textId="7F2F4C7D"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 xml:space="preserve">Los congresistas rendirán cuentas a la ciudadanía sobre su gestión congresual, conforme a los términos establecidos en la presente Ley, la Ley 1757 de 2015, la Ley 1828 de 2017 y las demás </w:t>
            </w:r>
            <w:r w:rsidRPr="00293E11">
              <w:rPr>
                <w:rFonts w:ascii="Arial" w:eastAsia="Times New Roman" w:hAnsi="Arial" w:cs="Arial"/>
                <w:color w:val="000000"/>
                <w:sz w:val="24"/>
                <w:szCs w:val="24"/>
              </w:rPr>
              <w:lastRenderedPageBreak/>
              <w:t xml:space="preserve">disposiciones normativas que regulen la materia. </w:t>
            </w:r>
          </w:p>
        </w:tc>
        <w:tc>
          <w:tcPr>
            <w:tcW w:w="3969" w:type="dxa"/>
          </w:tcPr>
          <w:p w14:paraId="67ECFF59" w14:textId="7DBB8285" w:rsidR="00E11124" w:rsidRPr="00E11124" w:rsidRDefault="00E11124" w:rsidP="00DB3C1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 xml:space="preserve">Sin modificaciones. </w:t>
            </w:r>
          </w:p>
        </w:tc>
        <w:tc>
          <w:tcPr>
            <w:tcW w:w="3119" w:type="dxa"/>
          </w:tcPr>
          <w:p w14:paraId="44051912" w14:textId="19DAF187" w:rsidR="00DB3C13" w:rsidRPr="00B8178C" w:rsidRDefault="00DB3C13" w:rsidP="00DB3C13">
            <w:pPr>
              <w:spacing w:before="120" w:after="0" w:line="240" w:lineRule="auto"/>
              <w:jc w:val="both"/>
              <w:rPr>
                <w:rFonts w:ascii="Arial" w:hAnsi="Arial" w:cs="Arial"/>
                <w:sz w:val="24"/>
                <w:szCs w:val="24"/>
              </w:rPr>
            </w:pPr>
          </w:p>
        </w:tc>
      </w:tr>
      <w:tr w:rsidR="00DB3C13" w:rsidRPr="00B8178C" w14:paraId="56C27784" w14:textId="77777777" w:rsidTr="0019754E">
        <w:tc>
          <w:tcPr>
            <w:tcW w:w="3969" w:type="dxa"/>
          </w:tcPr>
          <w:p w14:paraId="44567442"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3º.  </w:t>
            </w:r>
            <w:r w:rsidRPr="00293E11">
              <w:rPr>
                <w:rFonts w:ascii="Arial" w:eastAsia="Times New Roman" w:hAnsi="Arial" w:cs="Arial"/>
                <w:color w:val="000000"/>
                <w:sz w:val="24"/>
                <w:szCs w:val="24"/>
              </w:rPr>
              <w:t>Modifíquese el literal</w:t>
            </w:r>
            <w:r w:rsidRPr="00293E11">
              <w:rPr>
                <w:rFonts w:ascii="Arial" w:eastAsia="Times New Roman" w:hAnsi="Arial" w:cs="Arial"/>
                <w:b/>
                <w:color w:val="000000"/>
                <w:sz w:val="24"/>
                <w:szCs w:val="24"/>
              </w:rPr>
              <w:t xml:space="preserve"> </w:t>
            </w:r>
            <w:r w:rsidRPr="00293E11">
              <w:rPr>
                <w:rFonts w:ascii="Arial" w:eastAsia="Times New Roman" w:hAnsi="Arial" w:cs="Arial"/>
                <w:color w:val="000000"/>
                <w:sz w:val="24"/>
                <w:szCs w:val="24"/>
              </w:rPr>
              <w:t>j) del artículo 8 de la Ley 1828 de 2017, el cual quedará así:</w:t>
            </w:r>
          </w:p>
          <w:p w14:paraId="0C4C8E55" w14:textId="77777777" w:rsidR="00B93551" w:rsidRDefault="00B93551" w:rsidP="00B93551">
            <w:pPr>
              <w:pBdr>
                <w:top w:val="nil"/>
                <w:left w:val="nil"/>
                <w:bottom w:val="nil"/>
                <w:right w:val="nil"/>
                <w:between w:val="nil"/>
              </w:pBdr>
              <w:spacing w:line="240" w:lineRule="auto"/>
              <w:jc w:val="both"/>
              <w:rPr>
                <w:rFonts w:ascii="Arial" w:eastAsia="Times New Roman" w:hAnsi="Arial" w:cs="Arial"/>
                <w:b/>
                <w:color w:val="000000"/>
                <w:sz w:val="24"/>
                <w:szCs w:val="24"/>
              </w:rPr>
            </w:pPr>
          </w:p>
          <w:p w14:paraId="5B6090D2" w14:textId="0947386E" w:rsidR="00DB3C13" w:rsidRPr="00293E11" w:rsidRDefault="00DB3C13" w:rsidP="00B93551">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ARTÍCULO 8o. DEBERES DEL CONGRESISTA.</w:t>
            </w:r>
            <w:r w:rsidRPr="00293E11">
              <w:rPr>
                <w:rFonts w:ascii="Arial" w:eastAsia="Times New Roman" w:hAnsi="Arial" w:cs="Arial"/>
                <w:color w:val="000000"/>
                <w:sz w:val="24"/>
                <w:szCs w:val="24"/>
              </w:rPr>
              <w:t xml:space="preserve"> Además de los consagrados en la Constitución Política y en el Reglamento Interno del Congreso, son deberes de los Congresistas en ejercicio de sus funciones, los siguientes: </w:t>
            </w:r>
          </w:p>
          <w:p w14:paraId="7AF44D52" w14:textId="77777777" w:rsidR="00B93551" w:rsidRDefault="00B93551" w:rsidP="00B93551">
            <w:pPr>
              <w:pBdr>
                <w:top w:val="nil"/>
                <w:left w:val="nil"/>
                <w:bottom w:val="nil"/>
                <w:right w:val="nil"/>
                <w:between w:val="nil"/>
              </w:pBdr>
              <w:spacing w:line="240" w:lineRule="auto"/>
              <w:jc w:val="both"/>
              <w:rPr>
                <w:rFonts w:ascii="Arial" w:eastAsia="Times New Roman" w:hAnsi="Arial" w:cs="Arial"/>
                <w:color w:val="000000"/>
                <w:sz w:val="24"/>
                <w:szCs w:val="24"/>
              </w:rPr>
            </w:pPr>
          </w:p>
          <w:p w14:paraId="22A09DA2" w14:textId="65F173CC" w:rsidR="00DB3C13" w:rsidRPr="00293E11" w:rsidRDefault="00DB3C13" w:rsidP="00B93551">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w:t>
            </w:r>
          </w:p>
          <w:p w14:paraId="7461C5E2" w14:textId="77777777" w:rsidR="00B93551" w:rsidRDefault="00B93551" w:rsidP="00B93551">
            <w:pPr>
              <w:spacing w:line="240" w:lineRule="auto"/>
              <w:jc w:val="both"/>
              <w:rPr>
                <w:rFonts w:ascii="Arial" w:eastAsia="Times New Roman" w:hAnsi="Arial" w:cs="Arial"/>
                <w:color w:val="000000"/>
                <w:sz w:val="24"/>
                <w:szCs w:val="24"/>
              </w:rPr>
            </w:pPr>
          </w:p>
          <w:p w14:paraId="0F83349D" w14:textId="5F48513F" w:rsidR="00DB3C13" w:rsidRPr="00293E11" w:rsidRDefault="00DB3C13" w:rsidP="00B93551">
            <w:pP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 xml:space="preserve">j) Rendir cuentas a la ciudadanía de las acciones relacionadas con las obligaciones y responsabilidades congresuales, por medio de un informe de gestión anual y la realización de un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que versarán sobre la información legislativa que las Secretarías de cada Comisión y las secretarías de cada Cámara certifican, así como la gestión individual de cada congresista frente a sus funciones de control político, función judicial, función disciplinaria, función electoral y función de protocolo.</w:t>
            </w:r>
            <w:r w:rsidRPr="00293E11">
              <w:rPr>
                <w:rFonts w:ascii="Arial" w:eastAsia="Times New Roman" w:hAnsi="Arial" w:cs="Arial"/>
                <w:b/>
                <w:color w:val="000000"/>
                <w:sz w:val="24"/>
                <w:szCs w:val="24"/>
                <w:u w:val="single"/>
              </w:rPr>
              <w:t xml:space="preserve"> </w:t>
            </w:r>
          </w:p>
        </w:tc>
        <w:tc>
          <w:tcPr>
            <w:tcW w:w="3969" w:type="dxa"/>
          </w:tcPr>
          <w:p w14:paraId="2C750979" w14:textId="7E2C1DA7" w:rsidR="00DB3C13" w:rsidRPr="00DB3C13" w:rsidRDefault="00DB3C13" w:rsidP="00DB3C13">
            <w:pPr>
              <w:spacing w:after="0" w:line="240" w:lineRule="auto"/>
              <w:jc w:val="both"/>
              <w:rPr>
                <w:rFonts w:ascii="Arial" w:eastAsia="Times New Roman" w:hAnsi="Arial" w:cs="Arial"/>
                <w:b/>
                <w:bCs/>
                <w:color w:val="000000"/>
                <w:sz w:val="24"/>
                <w:szCs w:val="24"/>
              </w:rPr>
            </w:pPr>
            <w:r w:rsidRPr="00DB3C13">
              <w:rPr>
                <w:rFonts w:ascii="Arial" w:eastAsia="Times New Roman" w:hAnsi="Arial" w:cs="Arial"/>
                <w:b/>
                <w:bCs/>
                <w:color w:val="000000"/>
                <w:sz w:val="24"/>
                <w:szCs w:val="24"/>
              </w:rPr>
              <w:t xml:space="preserve">Sin modificaciones. </w:t>
            </w:r>
          </w:p>
        </w:tc>
        <w:tc>
          <w:tcPr>
            <w:tcW w:w="3119" w:type="dxa"/>
          </w:tcPr>
          <w:p w14:paraId="317B002C" w14:textId="4705261F" w:rsidR="00DB3C13" w:rsidRPr="00B8178C" w:rsidRDefault="00DB3C13" w:rsidP="00DB3C13">
            <w:pPr>
              <w:spacing w:before="120" w:after="0" w:line="240" w:lineRule="auto"/>
              <w:jc w:val="both"/>
              <w:rPr>
                <w:rFonts w:ascii="Arial" w:hAnsi="Arial" w:cs="Arial"/>
                <w:sz w:val="24"/>
                <w:szCs w:val="24"/>
              </w:rPr>
            </w:pPr>
          </w:p>
        </w:tc>
      </w:tr>
      <w:tr w:rsidR="00DB3C13" w:rsidRPr="00B8178C" w14:paraId="034D33DC" w14:textId="77777777" w:rsidTr="0019754E">
        <w:tc>
          <w:tcPr>
            <w:tcW w:w="3969" w:type="dxa"/>
          </w:tcPr>
          <w:p w14:paraId="7F4D71B3" w14:textId="090D0910"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4º. Informe de Gestión del Congresista. </w:t>
            </w:r>
            <w:r w:rsidRPr="00293E11">
              <w:rPr>
                <w:rFonts w:ascii="Arial" w:eastAsia="Times New Roman" w:hAnsi="Arial" w:cs="Arial"/>
                <w:color w:val="000000"/>
                <w:sz w:val="24"/>
                <w:szCs w:val="24"/>
              </w:rPr>
              <w:t>Cada congresista deberá remitir</w:t>
            </w:r>
            <w:r w:rsidRPr="00293E11">
              <w:rPr>
                <w:rFonts w:ascii="Arial" w:eastAsia="Times New Roman" w:hAnsi="Arial" w:cs="Arial"/>
                <w:sz w:val="24"/>
                <w:szCs w:val="24"/>
              </w:rPr>
              <w:t xml:space="preserve"> </w:t>
            </w:r>
            <w:r w:rsidRPr="00293E11">
              <w:rPr>
                <w:rFonts w:ascii="Arial" w:eastAsia="Times New Roman" w:hAnsi="Arial" w:cs="Arial"/>
                <w:color w:val="000000"/>
                <w:sz w:val="24"/>
                <w:szCs w:val="24"/>
              </w:rPr>
              <w:t xml:space="preserve">a la Secretaría General de la respectiva Cámara el informe de gestión, de forma digital, en formato de datos abiertos y en lenguaje claro, dentro de los diez (10) días hábiles siguientes a la finalización de cada legislatura. En caso de que hayan sido </w:t>
            </w:r>
            <w:r w:rsidRPr="00293E11">
              <w:rPr>
                <w:rFonts w:ascii="Arial" w:eastAsia="Times New Roman" w:hAnsi="Arial" w:cs="Arial"/>
                <w:color w:val="000000"/>
                <w:sz w:val="24"/>
                <w:szCs w:val="24"/>
              </w:rPr>
              <w:lastRenderedPageBreak/>
              <w:t xml:space="preserve">convocadas sesiones extraordinarias, el término comenzará a contar a partir del último día </w:t>
            </w:r>
            <w:r w:rsidR="00636572">
              <w:rPr>
                <w:rFonts w:ascii="Arial" w:eastAsia="Times New Roman" w:hAnsi="Arial" w:cs="Arial"/>
                <w:color w:val="000000"/>
                <w:sz w:val="24"/>
                <w:szCs w:val="24"/>
              </w:rPr>
              <w:t xml:space="preserve">hábil siguiente </w:t>
            </w:r>
            <w:r w:rsidRPr="00293E11">
              <w:rPr>
                <w:rFonts w:ascii="Arial" w:eastAsia="Times New Roman" w:hAnsi="Arial" w:cs="Arial"/>
                <w:color w:val="000000"/>
                <w:sz w:val="24"/>
                <w:szCs w:val="24"/>
              </w:rPr>
              <w:t>de dichas sesiones.</w:t>
            </w:r>
          </w:p>
          <w:p w14:paraId="590FE985" w14:textId="0CF2FB50"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diez (10) días hábiles siguientes al recibido</w:t>
            </w:r>
            <w:r w:rsidR="00636572">
              <w:rPr>
                <w:rFonts w:ascii="Arial" w:eastAsia="Times New Roman" w:hAnsi="Arial" w:cs="Arial"/>
                <w:color w:val="000000"/>
                <w:sz w:val="24"/>
                <w:szCs w:val="24"/>
              </w:rPr>
              <w:t xml:space="preserve"> del mismo</w:t>
            </w:r>
            <w:r w:rsidRPr="00293E11">
              <w:rPr>
                <w:rFonts w:ascii="Arial" w:eastAsia="Times New Roman" w:hAnsi="Arial" w:cs="Arial"/>
                <w:color w:val="000000"/>
                <w:sz w:val="24"/>
                <w:szCs w:val="24"/>
              </w:rPr>
              <w:t>.</w:t>
            </w:r>
          </w:p>
          <w:p w14:paraId="527E7925" w14:textId="45332F16"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Parágrafo 1º. </w:t>
            </w:r>
            <w:r w:rsidRPr="00293E11">
              <w:rPr>
                <w:rFonts w:ascii="Arial" w:eastAsia="Times New Roman" w:hAnsi="Arial" w:cs="Arial"/>
                <w:color w:val="000000"/>
                <w:sz w:val="24"/>
                <w:szCs w:val="24"/>
              </w:rPr>
              <w:t xml:space="preserve">Los Congresistas podrán apoyar su informe utilizando formatos audiovisuales, sistemas de lectura y escritura basados en signos, imágenes y ejemplos ilustrativos, que podrán incluir lenguaje de señas y lenguaje incluyente. </w:t>
            </w:r>
          </w:p>
          <w:p w14:paraId="58FA5482" w14:textId="77777777"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2º</w:t>
            </w:r>
            <w:r w:rsidRPr="00293E11">
              <w:rPr>
                <w:rFonts w:ascii="Arial" w:eastAsia="Times New Roman" w:hAnsi="Arial" w:cs="Arial"/>
                <w:color w:val="000000"/>
                <w:sz w:val="24"/>
                <w:szCs w:val="24"/>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065D2C36" w14:textId="77777777"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3º</w:t>
            </w:r>
            <w:r w:rsidRPr="00293E11">
              <w:rPr>
                <w:rFonts w:ascii="Arial" w:eastAsia="Times New Roman" w:hAnsi="Arial" w:cs="Arial"/>
                <w:color w:val="000000"/>
                <w:sz w:val="24"/>
                <w:szCs w:val="24"/>
              </w:rPr>
              <w:t xml:space="preserve">. La Mesa Directiva del Congreso de la República, con el apoyo de las Secretarías Generales de cada Cámara, promoverá y realizará espacios de participación efectiva con la ciudadanía para que dentro de los seis (6) meses siguientes a la entrada en vigencia de la presente </w:t>
            </w:r>
            <w:r w:rsidRPr="00293E11">
              <w:rPr>
                <w:rFonts w:ascii="Arial" w:eastAsia="Times New Roman" w:hAnsi="Arial" w:cs="Arial"/>
                <w:color w:val="000000"/>
                <w:sz w:val="24"/>
                <w:szCs w:val="24"/>
              </w:rPr>
              <w:lastRenderedPageBreak/>
              <w:t xml:space="preserve">Ley, se adopte el diseño y formato único del informe de gestión de los Congresistas. </w:t>
            </w:r>
          </w:p>
          <w:p w14:paraId="2A91FE5D" w14:textId="1C576F6F"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4º.</w:t>
            </w:r>
            <w:r w:rsidRPr="00293E11">
              <w:rPr>
                <w:rFonts w:ascii="Arial" w:eastAsia="Times New Roman" w:hAnsi="Arial" w:cs="Arial"/>
                <w:color w:val="000000"/>
                <w:sz w:val="24"/>
                <w:szCs w:val="24"/>
              </w:rPr>
              <w:t xml:space="preserve"> Para los fines del presente artículo, se garantizará a los Congresistas el libre y gratuito acceso a los medios públicos y comunitarios de comunicación tanto nacionales como locales. El Gobierno Nacional reglamentará la materia. </w:t>
            </w:r>
          </w:p>
        </w:tc>
        <w:tc>
          <w:tcPr>
            <w:tcW w:w="3969" w:type="dxa"/>
          </w:tcPr>
          <w:p w14:paraId="50DD037A" w14:textId="0AFE6EDC"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lastRenderedPageBreak/>
              <w:t xml:space="preserve">Artículo 4º. Informe de Gestión del Congresista. </w:t>
            </w:r>
            <w:r w:rsidRPr="00293E11">
              <w:rPr>
                <w:rFonts w:ascii="Arial" w:eastAsia="Times New Roman" w:hAnsi="Arial" w:cs="Arial"/>
                <w:color w:val="000000"/>
                <w:sz w:val="24"/>
                <w:szCs w:val="24"/>
              </w:rPr>
              <w:t>Cada congresista deberá remitir</w:t>
            </w:r>
            <w:r w:rsidRPr="00293E11">
              <w:rPr>
                <w:rFonts w:ascii="Arial" w:eastAsia="Times New Roman" w:hAnsi="Arial" w:cs="Arial"/>
                <w:sz w:val="24"/>
                <w:szCs w:val="24"/>
              </w:rPr>
              <w:t xml:space="preserve"> </w:t>
            </w:r>
            <w:r w:rsidRPr="00293E11">
              <w:rPr>
                <w:rFonts w:ascii="Arial" w:eastAsia="Times New Roman" w:hAnsi="Arial" w:cs="Arial"/>
                <w:color w:val="000000"/>
                <w:sz w:val="24"/>
                <w:szCs w:val="24"/>
              </w:rPr>
              <w:t xml:space="preserve">a la Secretaría General de la respectiva Cámara el informe de gestión, de forma digital, en formato de datos abiertos y en lenguaje claro, dentro de los diez (10) días hábiles siguientes a la finalización de cada legislatura. En caso de que hayan sido </w:t>
            </w:r>
            <w:r w:rsidRPr="00293E11">
              <w:rPr>
                <w:rFonts w:ascii="Arial" w:eastAsia="Times New Roman" w:hAnsi="Arial" w:cs="Arial"/>
                <w:color w:val="000000"/>
                <w:sz w:val="24"/>
                <w:szCs w:val="24"/>
              </w:rPr>
              <w:lastRenderedPageBreak/>
              <w:t>convocadas sesiones extraordinarias, el término comenzará a contar a partir del último día</w:t>
            </w:r>
            <w:r w:rsidR="00636572">
              <w:rPr>
                <w:rFonts w:ascii="Arial" w:eastAsia="Times New Roman" w:hAnsi="Arial" w:cs="Arial"/>
                <w:color w:val="000000"/>
                <w:sz w:val="24"/>
                <w:szCs w:val="24"/>
              </w:rPr>
              <w:t xml:space="preserve"> hábil siguiente</w:t>
            </w:r>
            <w:r w:rsidRPr="00293E11">
              <w:rPr>
                <w:rFonts w:ascii="Arial" w:eastAsia="Times New Roman" w:hAnsi="Arial" w:cs="Arial"/>
                <w:color w:val="000000"/>
                <w:sz w:val="24"/>
                <w:szCs w:val="24"/>
              </w:rPr>
              <w:t xml:space="preserve"> de dichas sesiones.</w:t>
            </w:r>
          </w:p>
          <w:p w14:paraId="49DB36B0" w14:textId="0D26F395"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diez (10) días hábiles siguientes al recibido</w:t>
            </w:r>
            <w:r w:rsidR="00636572">
              <w:rPr>
                <w:rFonts w:ascii="Arial" w:eastAsia="Times New Roman" w:hAnsi="Arial" w:cs="Arial"/>
                <w:color w:val="000000"/>
                <w:sz w:val="24"/>
                <w:szCs w:val="24"/>
              </w:rPr>
              <w:t xml:space="preserve"> del mismo</w:t>
            </w:r>
            <w:r w:rsidRPr="00293E11">
              <w:rPr>
                <w:rFonts w:ascii="Arial" w:eastAsia="Times New Roman" w:hAnsi="Arial" w:cs="Arial"/>
                <w:color w:val="000000"/>
                <w:sz w:val="24"/>
                <w:szCs w:val="24"/>
              </w:rPr>
              <w:t>.</w:t>
            </w:r>
          </w:p>
          <w:p w14:paraId="79CDCFD5" w14:textId="77777777"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Parágrafo 1º. </w:t>
            </w:r>
            <w:r w:rsidRPr="00293E11">
              <w:rPr>
                <w:rFonts w:ascii="Arial" w:eastAsia="Times New Roman" w:hAnsi="Arial" w:cs="Arial"/>
                <w:color w:val="000000"/>
                <w:sz w:val="24"/>
                <w:szCs w:val="24"/>
              </w:rPr>
              <w:t xml:space="preserve">Los Congresistas podrán apoyar su informe utilizando formatos audiovisuales, sistemas de lectura y escritura basados en signos, imágenes y ejemplos ilustrativos, que podrán incluir lenguaje de señas y lenguaje incluyente. </w:t>
            </w:r>
          </w:p>
          <w:p w14:paraId="67AB0CAC" w14:textId="77777777"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2º</w:t>
            </w:r>
            <w:r w:rsidRPr="00293E11">
              <w:rPr>
                <w:rFonts w:ascii="Arial" w:eastAsia="Times New Roman" w:hAnsi="Arial" w:cs="Arial"/>
                <w:color w:val="000000"/>
                <w:sz w:val="24"/>
                <w:szCs w:val="24"/>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28120AB6" w14:textId="77777777" w:rsidR="00DB3C13" w:rsidRPr="00293E11" w:rsidRDefault="00DB3C13" w:rsidP="00DB3C13">
            <w:pP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3º</w:t>
            </w:r>
            <w:r w:rsidRPr="00293E11">
              <w:rPr>
                <w:rFonts w:ascii="Arial" w:eastAsia="Times New Roman" w:hAnsi="Arial" w:cs="Arial"/>
                <w:color w:val="000000"/>
                <w:sz w:val="24"/>
                <w:szCs w:val="24"/>
              </w:rPr>
              <w:t xml:space="preserve">. La Mesa Directiva del Congreso de la República, con el apoyo de las Secretarías Generales de cada Cámara, promoverá y realizará espacios de participación efectiva con la ciudadanía para que dentro de los seis (6) meses siguientes a la entrada en vigencia de la presente </w:t>
            </w:r>
            <w:r w:rsidRPr="00293E11">
              <w:rPr>
                <w:rFonts w:ascii="Arial" w:eastAsia="Times New Roman" w:hAnsi="Arial" w:cs="Arial"/>
                <w:color w:val="000000"/>
                <w:sz w:val="24"/>
                <w:szCs w:val="24"/>
              </w:rPr>
              <w:lastRenderedPageBreak/>
              <w:t xml:space="preserve">Ley, se adopte el diseño y formato único del informe de gestión de los Congresistas. </w:t>
            </w:r>
          </w:p>
          <w:p w14:paraId="7E0BAE95" w14:textId="77777777" w:rsidR="00E11124" w:rsidRDefault="00DB3C13" w:rsidP="00DB3C13">
            <w:pPr>
              <w:spacing w:after="0" w:line="240" w:lineRule="auto"/>
              <w:jc w:val="both"/>
              <w:rPr>
                <w:rFonts w:ascii="Arial" w:eastAsia="Times New Roman" w:hAnsi="Arial" w:cs="Arial"/>
                <w:strike/>
                <w:color w:val="000000"/>
                <w:sz w:val="24"/>
                <w:szCs w:val="24"/>
              </w:rPr>
            </w:pPr>
            <w:r w:rsidRPr="00293E11">
              <w:rPr>
                <w:rFonts w:ascii="Arial" w:eastAsia="Times New Roman" w:hAnsi="Arial" w:cs="Arial"/>
                <w:b/>
                <w:color w:val="000000"/>
                <w:sz w:val="24"/>
                <w:szCs w:val="24"/>
              </w:rPr>
              <w:t>Parágrafo 4º.</w:t>
            </w:r>
            <w:r w:rsidRPr="00293E11">
              <w:rPr>
                <w:rFonts w:ascii="Arial" w:eastAsia="Times New Roman" w:hAnsi="Arial" w:cs="Arial"/>
                <w:color w:val="000000"/>
                <w:sz w:val="24"/>
                <w:szCs w:val="24"/>
              </w:rPr>
              <w:t xml:space="preserve"> </w:t>
            </w:r>
            <w:r w:rsidRPr="00293E11">
              <w:rPr>
                <w:rFonts w:ascii="Arial" w:eastAsia="Times New Roman" w:hAnsi="Arial" w:cs="Arial"/>
                <w:strike/>
                <w:color w:val="000000"/>
                <w:sz w:val="24"/>
                <w:szCs w:val="24"/>
              </w:rPr>
              <w:t>Para los fines del presente artículo, se</w:t>
            </w:r>
            <w:r w:rsidRPr="00293E11">
              <w:rPr>
                <w:rFonts w:ascii="Arial" w:eastAsia="Times New Roman" w:hAnsi="Arial" w:cs="Arial"/>
                <w:color w:val="000000"/>
                <w:sz w:val="24"/>
                <w:szCs w:val="24"/>
              </w:rPr>
              <w:t xml:space="preserve"> </w:t>
            </w:r>
            <w:proofErr w:type="spellStart"/>
            <w:r w:rsidRPr="00293E11">
              <w:rPr>
                <w:rFonts w:ascii="Arial" w:eastAsia="Times New Roman" w:hAnsi="Arial" w:cs="Arial"/>
                <w:b/>
                <w:color w:val="000000"/>
                <w:sz w:val="24"/>
                <w:szCs w:val="24"/>
                <w:u w:val="single"/>
              </w:rPr>
              <w:t>Se</w:t>
            </w:r>
            <w:proofErr w:type="spellEnd"/>
            <w:r w:rsidRPr="00293E11">
              <w:rPr>
                <w:rFonts w:ascii="Arial" w:eastAsia="Times New Roman" w:hAnsi="Arial" w:cs="Arial"/>
                <w:b/>
                <w:color w:val="000000"/>
                <w:sz w:val="24"/>
                <w:szCs w:val="24"/>
                <w:u w:val="single"/>
              </w:rPr>
              <w:t xml:space="preserve"> </w:t>
            </w:r>
            <w:r w:rsidRPr="00293E11">
              <w:rPr>
                <w:rFonts w:ascii="Arial" w:eastAsia="Times New Roman" w:hAnsi="Arial" w:cs="Arial"/>
                <w:color w:val="000000"/>
                <w:sz w:val="24"/>
                <w:szCs w:val="24"/>
              </w:rPr>
              <w:t>garantizará a los Congresistas el libre y gratuito acceso a los medios públicos y comunitarios de comunicación tanto nacionales como locales</w:t>
            </w:r>
            <w:r w:rsidRPr="00080DCD">
              <w:rPr>
                <w:rFonts w:ascii="Arial" w:eastAsia="Times New Roman" w:hAnsi="Arial" w:cs="Arial"/>
                <w:b/>
                <w:bCs/>
                <w:color w:val="000000"/>
                <w:sz w:val="24"/>
                <w:szCs w:val="24"/>
                <w:u w:val="single"/>
              </w:rPr>
              <w:t>,</w:t>
            </w:r>
            <w:r w:rsidRPr="00293E11">
              <w:rPr>
                <w:rFonts w:ascii="Arial" w:eastAsia="Times New Roman" w:hAnsi="Arial" w:cs="Arial"/>
                <w:color w:val="000000"/>
                <w:sz w:val="24"/>
                <w:szCs w:val="24"/>
              </w:rPr>
              <w:t xml:space="preserve"> </w:t>
            </w:r>
            <w:r w:rsidRPr="00293E11">
              <w:rPr>
                <w:rFonts w:ascii="Arial" w:eastAsia="Times New Roman" w:hAnsi="Arial" w:cs="Arial"/>
                <w:b/>
                <w:color w:val="000000"/>
                <w:sz w:val="24"/>
                <w:szCs w:val="24"/>
                <w:u w:val="single"/>
              </w:rPr>
              <w:t>para dar a conocer sus informes de gestión, de conformidad con la reglamentación expedida por el Gobierno Nacional</w:t>
            </w:r>
            <w:r w:rsidRPr="00293E11">
              <w:rPr>
                <w:rFonts w:ascii="Arial" w:eastAsia="Times New Roman" w:hAnsi="Arial" w:cs="Arial"/>
                <w:color w:val="000000"/>
                <w:sz w:val="24"/>
                <w:szCs w:val="24"/>
              </w:rPr>
              <w:t xml:space="preserve">. </w:t>
            </w:r>
            <w:r w:rsidRPr="00293E11">
              <w:rPr>
                <w:rFonts w:ascii="Arial" w:eastAsia="Times New Roman" w:hAnsi="Arial" w:cs="Arial"/>
                <w:strike/>
                <w:color w:val="000000"/>
                <w:sz w:val="24"/>
                <w:szCs w:val="24"/>
              </w:rPr>
              <w:t>El Gobierno Nacional reglamentará la materia.</w:t>
            </w:r>
          </w:p>
          <w:p w14:paraId="1AF7F402" w14:textId="77777777" w:rsidR="00E11124" w:rsidRDefault="00E11124" w:rsidP="00DB3C13">
            <w:pPr>
              <w:spacing w:after="0" w:line="240" w:lineRule="auto"/>
              <w:jc w:val="both"/>
              <w:rPr>
                <w:rFonts w:ascii="Arial" w:eastAsia="Times New Roman" w:hAnsi="Arial" w:cs="Arial"/>
                <w:strike/>
                <w:color w:val="000000"/>
                <w:sz w:val="24"/>
                <w:szCs w:val="24"/>
              </w:rPr>
            </w:pPr>
          </w:p>
          <w:p w14:paraId="11FEA8E7" w14:textId="151AC94E" w:rsidR="00DB3C13" w:rsidRPr="00293E11" w:rsidRDefault="00E11124" w:rsidP="00E11124">
            <w:pPr>
              <w:spacing w:after="0" w:line="240" w:lineRule="auto"/>
              <w:jc w:val="both"/>
              <w:rPr>
                <w:rFonts w:ascii="Arial" w:eastAsia="Times New Roman" w:hAnsi="Arial" w:cs="Arial"/>
                <w:b/>
                <w:bCs/>
                <w:color w:val="000000"/>
                <w:sz w:val="24"/>
                <w:szCs w:val="24"/>
              </w:rPr>
            </w:pPr>
            <w:r w:rsidRPr="00E11124">
              <w:rPr>
                <w:rFonts w:ascii="Arial" w:eastAsia="Times New Roman" w:hAnsi="Arial" w:cs="Arial"/>
                <w:b/>
                <w:color w:val="000000"/>
                <w:sz w:val="24"/>
                <w:szCs w:val="24"/>
                <w:u w:val="single"/>
              </w:rPr>
              <w:t>Parágrafo 5º. Este</w:t>
            </w:r>
            <w:r>
              <w:rPr>
                <w:rFonts w:ascii="Arial" w:eastAsia="Times New Roman" w:hAnsi="Arial" w:cs="Arial"/>
                <w:b/>
                <w:color w:val="000000"/>
                <w:sz w:val="24"/>
                <w:szCs w:val="24"/>
                <w:u w:val="single"/>
              </w:rPr>
              <w:t xml:space="preserve"> informe reemplaza</w:t>
            </w:r>
            <w:r w:rsidRPr="00DB3C13">
              <w:rPr>
                <w:rFonts w:ascii="Arial" w:eastAsia="Times New Roman" w:hAnsi="Arial" w:cs="Arial"/>
                <w:b/>
                <w:color w:val="000000"/>
                <w:sz w:val="24"/>
                <w:szCs w:val="24"/>
                <w:u w:val="single"/>
              </w:rPr>
              <w:t xml:space="preserve"> al previsto en el parágrafo 2o del artículo 14 de la Ley 1147 de 2007.</w:t>
            </w:r>
          </w:p>
        </w:tc>
        <w:tc>
          <w:tcPr>
            <w:tcW w:w="3119" w:type="dxa"/>
          </w:tcPr>
          <w:p w14:paraId="1C27ED7F" w14:textId="77777777" w:rsidR="00DB3C13" w:rsidRDefault="00DB3C13" w:rsidP="00DB3C13">
            <w:pPr>
              <w:spacing w:before="120" w:after="0" w:line="240" w:lineRule="auto"/>
              <w:jc w:val="both"/>
              <w:rPr>
                <w:rFonts w:ascii="Arial" w:hAnsi="Arial" w:cs="Arial"/>
                <w:sz w:val="24"/>
                <w:szCs w:val="24"/>
              </w:rPr>
            </w:pPr>
            <w:r>
              <w:rPr>
                <w:rFonts w:ascii="Arial" w:hAnsi="Arial" w:cs="Arial"/>
                <w:sz w:val="24"/>
                <w:szCs w:val="24"/>
              </w:rPr>
              <w:lastRenderedPageBreak/>
              <w:t xml:space="preserve">Se ajusta la redacción del parágrafo cuarto, con la finalidad de dar claridad que el acceso a medios de comunicación es para dar a conocer los informes de gestión de los congresistas. </w:t>
            </w:r>
          </w:p>
          <w:p w14:paraId="23976D6A" w14:textId="0BC58E46" w:rsidR="00E11124" w:rsidRPr="00B8178C" w:rsidRDefault="00E11124" w:rsidP="00E11124">
            <w:pPr>
              <w:spacing w:before="120" w:after="0" w:line="240" w:lineRule="auto"/>
              <w:jc w:val="both"/>
              <w:rPr>
                <w:rFonts w:ascii="Arial" w:hAnsi="Arial" w:cs="Arial"/>
                <w:sz w:val="24"/>
                <w:szCs w:val="24"/>
              </w:rPr>
            </w:pPr>
            <w:proofErr w:type="gramStart"/>
            <w:r>
              <w:rPr>
                <w:rFonts w:ascii="Arial" w:hAnsi="Arial" w:cs="Arial"/>
                <w:sz w:val="24"/>
                <w:szCs w:val="24"/>
              </w:rPr>
              <w:lastRenderedPageBreak/>
              <w:t>Finalmente,  se</w:t>
            </w:r>
            <w:proofErr w:type="gramEnd"/>
            <w:r>
              <w:rPr>
                <w:rFonts w:ascii="Arial" w:hAnsi="Arial" w:cs="Arial"/>
                <w:sz w:val="24"/>
                <w:szCs w:val="24"/>
              </w:rPr>
              <w:t xml:space="preserve"> adiciona un parágrafo con la finalidad de mantener lo contemplado en el literal j) del artículo 8 de la Ley 1828 de 2017, respecto del reemplazo del informe previsto en el parágrafo segundo del artículo 14 la Ley 1147 de 2007.</w:t>
            </w:r>
          </w:p>
        </w:tc>
      </w:tr>
      <w:tr w:rsidR="00DB3C13" w:rsidRPr="00B8178C" w14:paraId="0D4890E9" w14:textId="77777777" w:rsidTr="0019754E">
        <w:tc>
          <w:tcPr>
            <w:tcW w:w="3969" w:type="dxa"/>
          </w:tcPr>
          <w:p w14:paraId="4C9FEA3B"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lastRenderedPageBreak/>
              <w:t xml:space="preserve">Artículo 5º. Contenido del Informe de Gestión del Congresista. </w:t>
            </w:r>
            <w:r w:rsidRPr="00293E11">
              <w:rPr>
                <w:rFonts w:ascii="Arial" w:eastAsia="Times New Roman" w:hAnsi="Arial" w:cs="Arial"/>
                <w:color w:val="000000"/>
                <w:sz w:val="24"/>
                <w:szCs w:val="24"/>
              </w:rPr>
              <w:t>El informe de gestión anual contendrá como mínimo:</w:t>
            </w:r>
          </w:p>
          <w:p w14:paraId="2DE9B0CD"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a)</w:t>
            </w:r>
            <w:r w:rsidRPr="00293E11">
              <w:rPr>
                <w:rFonts w:ascii="Arial" w:eastAsia="Times New Roman" w:hAnsi="Arial" w:cs="Arial"/>
                <w:color w:val="000000"/>
                <w:sz w:val="24"/>
                <w:szCs w:val="24"/>
              </w:rPr>
              <w:t xml:space="preserve"> Los Proyectos de Ley y/o Proyectos de Acto Legislativo de los cuales es autor y/o ponente con su título, el estado en que se encuentran, la descripción del proyecto, y fecha de presentación.</w:t>
            </w:r>
          </w:p>
          <w:p w14:paraId="79307A5E" w14:textId="35C6EC1A"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b)</w:t>
            </w:r>
            <w:r w:rsidRPr="00293E11">
              <w:rPr>
                <w:rFonts w:ascii="Arial" w:eastAsia="Times New Roman" w:hAnsi="Arial" w:cs="Arial"/>
                <w:color w:val="000000"/>
                <w:sz w:val="24"/>
                <w:szCs w:val="24"/>
              </w:rPr>
              <w:t xml:space="preserve"> Las proposiciones y constancias presentadas en las sesiones de Comisiones Constitucionales Permanentes, legales, accidentales y de las Plenarias.</w:t>
            </w:r>
          </w:p>
          <w:p w14:paraId="3CF4E385" w14:textId="228B0622"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c) </w:t>
            </w:r>
            <w:r w:rsidRPr="00293E11">
              <w:rPr>
                <w:rFonts w:ascii="Arial" w:eastAsia="Times New Roman" w:hAnsi="Arial" w:cs="Arial"/>
                <w:color w:val="000000"/>
                <w:sz w:val="24"/>
                <w:szCs w:val="24"/>
              </w:rPr>
              <w:t xml:space="preserve">Las actividades o actuaciones en cumplimiento de sus funciones constituyentes, legislativas, judiciales, ético-disciplinarias, electorales, de control político y de protocolo. </w:t>
            </w:r>
          </w:p>
          <w:p w14:paraId="53D35671" w14:textId="53C50FE2"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d)</w:t>
            </w:r>
            <w:r w:rsidRPr="00293E11">
              <w:rPr>
                <w:rFonts w:ascii="Arial" w:eastAsia="Times New Roman" w:hAnsi="Arial" w:cs="Arial"/>
                <w:color w:val="000000"/>
                <w:sz w:val="24"/>
                <w:szCs w:val="24"/>
              </w:rPr>
              <w:t xml:space="preserve"> Los debates de control político y mociones de censura promovidos, </w:t>
            </w:r>
            <w:r w:rsidRPr="00293E11">
              <w:rPr>
                <w:rFonts w:ascii="Arial" w:eastAsia="Times New Roman" w:hAnsi="Arial" w:cs="Arial"/>
                <w:color w:val="000000"/>
                <w:sz w:val="24"/>
                <w:szCs w:val="24"/>
              </w:rPr>
              <w:lastRenderedPageBreak/>
              <w:t xml:space="preserve">los </w:t>
            </w:r>
            <w:proofErr w:type="spellStart"/>
            <w:r w:rsidRPr="00293E11">
              <w:rPr>
                <w:rFonts w:ascii="Arial" w:eastAsia="Times New Roman" w:hAnsi="Arial" w:cs="Arial"/>
                <w:color w:val="000000"/>
                <w:sz w:val="24"/>
                <w:szCs w:val="24"/>
              </w:rPr>
              <w:t>citantes</w:t>
            </w:r>
            <w:proofErr w:type="spellEnd"/>
            <w:r w:rsidRPr="00293E11">
              <w:rPr>
                <w:rFonts w:ascii="Arial" w:eastAsia="Times New Roman" w:hAnsi="Arial" w:cs="Arial"/>
                <w:color w:val="000000"/>
                <w:sz w:val="24"/>
                <w:szCs w:val="24"/>
              </w:rPr>
              <w:t xml:space="preserve"> o citados y sus conclusiones.</w:t>
            </w:r>
          </w:p>
          <w:p w14:paraId="6DA81546" w14:textId="5F8F711C"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e)</w:t>
            </w:r>
            <w:r w:rsidRPr="00293E11">
              <w:rPr>
                <w:rFonts w:ascii="Arial" w:eastAsia="Times New Roman" w:hAnsi="Arial" w:cs="Arial"/>
                <w:color w:val="000000"/>
                <w:sz w:val="24"/>
                <w:szCs w:val="24"/>
              </w:rPr>
              <w:t xml:space="preserve"> Las peticiones, quejas, reclamos o denuncias ciudadanas, relacionando su trámite, el tipo de petición, tema y fecha.</w:t>
            </w:r>
          </w:p>
          <w:p w14:paraId="644511AB" w14:textId="14F55244"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f)</w:t>
            </w:r>
            <w:r w:rsidRPr="00293E11">
              <w:rPr>
                <w:rFonts w:ascii="Arial" w:eastAsia="Times New Roman" w:hAnsi="Arial" w:cs="Arial"/>
                <w:color w:val="000000"/>
                <w:sz w:val="24"/>
                <w:szCs w:val="24"/>
              </w:rPr>
              <w:t xml:space="preserve"> Las audiencias públicas y mesas técnicas convocadas, y sus conclusiones. </w:t>
            </w:r>
          </w:p>
          <w:p w14:paraId="48C3B50C" w14:textId="54458EB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sz w:val="24"/>
                <w:szCs w:val="24"/>
              </w:rPr>
            </w:pPr>
            <w:r w:rsidRPr="00293E11">
              <w:rPr>
                <w:rFonts w:ascii="Arial" w:eastAsia="Times New Roman" w:hAnsi="Arial" w:cs="Arial"/>
                <w:b/>
                <w:color w:val="000000"/>
                <w:sz w:val="24"/>
                <w:szCs w:val="24"/>
              </w:rPr>
              <w:t>g)</w:t>
            </w:r>
            <w:r w:rsidRPr="00293E11">
              <w:rPr>
                <w:rFonts w:ascii="Arial" w:eastAsia="Times New Roman" w:hAnsi="Arial" w:cs="Arial"/>
                <w:color w:val="000000"/>
                <w:sz w:val="24"/>
                <w:szCs w:val="24"/>
              </w:rPr>
              <w:t xml:space="preserve"> Las acciones adelantadas ante los organismos del Estado encaminadas a satisfacer el interés general y/o las necesidades de la población colombiana</w:t>
            </w:r>
            <w:r w:rsidRPr="00293E11">
              <w:rPr>
                <w:rFonts w:ascii="Arial" w:eastAsia="Times New Roman" w:hAnsi="Arial" w:cs="Arial"/>
                <w:sz w:val="24"/>
                <w:szCs w:val="24"/>
              </w:rPr>
              <w:t xml:space="preserve">. </w:t>
            </w:r>
          </w:p>
          <w:p w14:paraId="0B80EC48" w14:textId="6BF54BEA" w:rsidR="00DB3C13" w:rsidRPr="00293E11" w:rsidRDefault="00DB3C13" w:rsidP="00DB3C13">
            <w:pPr>
              <w:pBdr>
                <w:top w:val="nil"/>
                <w:left w:val="nil"/>
                <w:bottom w:val="nil"/>
                <w:right w:val="nil"/>
                <w:between w:val="nil"/>
              </w:pBdr>
              <w:spacing w:line="240" w:lineRule="auto"/>
              <w:jc w:val="both"/>
              <w:rPr>
                <w:rFonts w:ascii="Arial" w:eastAsia="Times New Roman" w:hAnsi="Arial" w:cs="Arial"/>
                <w:sz w:val="24"/>
                <w:szCs w:val="24"/>
              </w:rPr>
            </w:pPr>
          </w:p>
          <w:p w14:paraId="3C6E2DF8" w14:textId="69E6548A" w:rsidR="00DB3C13" w:rsidRPr="00293E11" w:rsidRDefault="00DB3C13" w:rsidP="00DB3C13">
            <w:pPr>
              <w:pBdr>
                <w:top w:val="nil"/>
                <w:left w:val="nil"/>
                <w:bottom w:val="nil"/>
                <w:right w:val="nil"/>
                <w:between w:val="nil"/>
              </w:pBdr>
              <w:spacing w:line="240" w:lineRule="auto"/>
              <w:jc w:val="both"/>
              <w:rPr>
                <w:rFonts w:ascii="Arial" w:eastAsia="Times New Roman" w:hAnsi="Arial" w:cs="Arial"/>
                <w:sz w:val="24"/>
                <w:szCs w:val="24"/>
              </w:rPr>
            </w:pPr>
          </w:p>
          <w:p w14:paraId="44461CFB" w14:textId="50D2A3C5" w:rsidR="00DB3C13" w:rsidRPr="00293E11" w:rsidRDefault="00DB3C13" w:rsidP="00DB3C13">
            <w:pPr>
              <w:pBdr>
                <w:top w:val="nil"/>
                <w:left w:val="nil"/>
                <w:bottom w:val="nil"/>
                <w:right w:val="nil"/>
                <w:between w:val="nil"/>
              </w:pBdr>
              <w:spacing w:line="240" w:lineRule="auto"/>
              <w:jc w:val="both"/>
              <w:rPr>
                <w:rFonts w:ascii="Arial" w:eastAsia="Times New Roman" w:hAnsi="Arial" w:cs="Arial"/>
                <w:sz w:val="24"/>
                <w:szCs w:val="24"/>
              </w:rPr>
            </w:pPr>
          </w:p>
          <w:p w14:paraId="3BE1AD8F" w14:textId="5BCC1D7D" w:rsidR="00DB3C13" w:rsidRPr="00293E11" w:rsidRDefault="00DB3C13" w:rsidP="00DB3C13">
            <w:pPr>
              <w:pBdr>
                <w:top w:val="nil"/>
                <w:left w:val="nil"/>
                <w:bottom w:val="nil"/>
                <w:right w:val="nil"/>
                <w:between w:val="nil"/>
              </w:pBdr>
              <w:spacing w:line="240" w:lineRule="auto"/>
              <w:jc w:val="both"/>
              <w:rPr>
                <w:rFonts w:ascii="Arial" w:eastAsia="Times New Roman" w:hAnsi="Arial" w:cs="Arial"/>
                <w:sz w:val="24"/>
                <w:szCs w:val="24"/>
              </w:rPr>
            </w:pPr>
          </w:p>
          <w:p w14:paraId="0827E6A1" w14:textId="7DC7555F"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p>
          <w:p w14:paraId="0D5349E8"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b/>
                <w:color w:val="000000"/>
                <w:sz w:val="24"/>
                <w:szCs w:val="24"/>
              </w:rPr>
            </w:pPr>
            <w:r w:rsidRPr="00293E11">
              <w:rPr>
                <w:rFonts w:ascii="Arial" w:eastAsia="Times New Roman" w:hAnsi="Arial" w:cs="Arial"/>
                <w:b/>
                <w:color w:val="000000"/>
                <w:sz w:val="24"/>
                <w:szCs w:val="24"/>
              </w:rPr>
              <w:t xml:space="preserve">h) </w:t>
            </w:r>
            <w:r w:rsidRPr="00293E11">
              <w:rPr>
                <w:rFonts w:ascii="Arial" w:eastAsia="Times New Roman" w:hAnsi="Arial" w:cs="Arial"/>
                <w:color w:val="000000"/>
                <w:sz w:val="24"/>
                <w:szCs w:val="24"/>
              </w:rPr>
              <w:t>Los viajes internacionales realizados en calidad de congresista indicando el motivo, la fecha, el origen de la financiación y las conclusiones del viaje.</w:t>
            </w:r>
            <w:r w:rsidRPr="00293E11">
              <w:rPr>
                <w:rFonts w:ascii="Arial" w:eastAsia="Times New Roman" w:hAnsi="Arial" w:cs="Arial"/>
                <w:b/>
                <w:color w:val="000000"/>
                <w:sz w:val="24"/>
                <w:szCs w:val="24"/>
              </w:rPr>
              <w:t xml:space="preserve"> </w:t>
            </w:r>
          </w:p>
          <w:p w14:paraId="4016CB12" w14:textId="0B49DCE1"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i) </w:t>
            </w:r>
            <w:r w:rsidRPr="00293E11">
              <w:rPr>
                <w:rFonts w:ascii="Arial" w:eastAsia="Times New Roman" w:hAnsi="Arial" w:cs="Arial"/>
                <w:color w:val="000000"/>
                <w:sz w:val="24"/>
                <w:szCs w:val="24"/>
              </w:rPr>
              <w:t xml:space="preserve">El informe de las gestiones adelantadas ante entidades del orden nacional y/u organismos de control en beneficio de las comunidades, municipios y departamentos de sus circunscripciones. </w:t>
            </w:r>
          </w:p>
        </w:tc>
        <w:tc>
          <w:tcPr>
            <w:tcW w:w="3969" w:type="dxa"/>
          </w:tcPr>
          <w:p w14:paraId="5C64ECAC"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lastRenderedPageBreak/>
              <w:t xml:space="preserve">Artículo 5º. Contenido del Informe de Gestión del Congresista. </w:t>
            </w:r>
            <w:r w:rsidRPr="00293E11">
              <w:rPr>
                <w:rFonts w:ascii="Arial" w:eastAsia="Times New Roman" w:hAnsi="Arial" w:cs="Arial"/>
                <w:color w:val="000000"/>
                <w:sz w:val="24"/>
                <w:szCs w:val="24"/>
              </w:rPr>
              <w:t>El informe de gestión anual contendrá como mínimo:</w:t>
            </w:r>
          </w:p>
          <w:p w14:paraId="26D8641E"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a)</w:t>
            </w:r>
            <w:r w:rsidRPr="00293E11">
              <w:rPr>
                <w:rFonts w:ascii="Arial" w:eastAsia="Times New Roman" w:hAnsi="Arial" w:cs="Arial"/>
                <w:color w:val="000000"/>
                <w:sz w:val="24"/>
                <w:szCs w:val="24"/>
              </w:rPr>
              <w:t xml:space="preserve"> Los Proyectos de Ley y/o Proyectos de Acto Legislativo de los cuales es autor y/o ponente con su título, el estado en que se encuentran, la descripción del proyecto, y fecha de presentación.</w:t>
            </w:r>
          </w:p>
          <w:p w14:paraId="5685A060"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b)</w:t>
            </w:r>
            <w:r w:rsidRPr="00293E11">
              <w:rPr>
                <w:rFonts w:ascii="Arial" w:eastAsia="Times New Roman" w:hAnsi="Arial" w:cs="Arial"/>
                <w:color w:val="000000"/>
                <w:sz w:val="24"/>
                <w:szCs w:val="24"/>
              </w:rPr>
              <w:t xml:space="preserve"> Las proposiciones y constancias presentadas en las sesiones de Comisiones Constitucionales Permanentes, legales, accidentales y de las Plenarias.</w:t>
            </w:r>
          </w:p>
          <w:p w14:paraId="5F6655AB"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c) </w:t>
            </w:r>
            <w:r w:rsidRPr="00293E11">
              <w:rPr>
                <w:rFonts w:ascii="Arial" w:eastAsia="Times New Roman" w:hAnsi="Arial" w:cs="Arial"/>
                <w:color w:val="000000"/>
                <w:sz w:val="24"/>
                <w:szCs w:val="24"/>
              </w:rPr>
              <w:t xml:space="preserve">Las actividades o actuaciones en cumplimiento de sus funciones constituyentes, legislativas, judiciales, ético-disciplinarias, electorales, de control político y de protocolo. </w:t>
            </w:r>
          </w:p>
          <w:p w14:paraId="73F1764E"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d)</w:t>
            </w:r>
            <w:r w:rsidRPr="00293E11">
              <w:rPr>
                <w:rFonts w:ascii="Arial" w:eastAsia="Times New Roman" w:hAnsi="Arial" w:cs="Arial"/>
                <w:color w:val="000000"/>
                <w:sz w:val="24"/>
                <w:szCs w:val="24"/>
              </w:rPr>
              <w:t xml:space="preserve"> Los debates de control político y mociones de censura promovidos, </w:t>
            </w:r>
            <w:r w:rsidRPr="00293E11">
              <w:rPr>
                <w:rFonts w:ascii="Arial" w:eastAsia="Times New Roman" w:hAnsi="Arial" w:cs="Arial"/>
                <w:color w:val="000000"/>
                <w:sz w:val="24"/>
                <w:szCs w:val="24"/>
              </w:rPr>
              <w:lastRenderedPageBreak/>
              <w:t xml:space="preserve">los </w:t>
            </w:r>
            <w:proofErr w:type="spellStart"/>
            <w:r w:rsidRPr="00293E11">
              <w:rPr>
                <w:rFonts w:ascii="Arial" w:eastAsia="Times New Roman" w:hAnsi="Arial" w:cs="Arial"/>
                <w:color w:val="000000"/>
                <w:sz w:val="24"/>
                <w:szCs w:val="24"/>
              </w:rPr>
              <w:t>citantes</w:t>
            </w:r>
            <w:proofErr w:type="spellEnd"/>
            <w:r w:rsidRPr="00293E11">
              <w:rPr>
                <w:rFonts w:ascii="Arial" w:eastAsia="Times New Roman" w:hAnsi="Arial" w:cs="Arial"/>
                <w:color w:val="000000"/>
                <w:sz w:val="24"/>
                <w:szCs w:val="24"/>
              </w:rPr>
              <w:t xml:space="preserve"> o citados y sus conclusiones.</w:t>
            </w:r>
          </w:p>
          <w:p w14:paraId="115491D7"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e)</w:t>
            </w:r>
            <w:r w:rsidRPr="00293E11">
              <w:rPr>
                <w:rFonts w:ascii="Arial" w:eastAsia="Times New Roman" w:hAnsi="Arial" w:cs="Arial"/>
                <w:color w:val="000000"/>
                <w:sz w:val="24"/>
                <w:szCs w:val="24"/>
              </w:rPr>
              <w:t xml:space="preserve"> Las peticiones, quejas, reclamos o denuncias ciudadanas, relacionando su trámite, el tipo de petición, tema y fecha.</w:t>
            </w:r>
          </w:p>
          <w:p w14:paraId="746B9030"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f)</w:t>
            </w:r>
            <w:r w:rsidRPr="00293E11">
              <w:rPr>
                <w:rFonts w:ascii="Arial" w:eastAsia="Times New Roman" w:hAnsi="Arial" w:cs="Arial"/>
                <w:color w:val="000000"/>
                <w:sz w:val="24"/>
                <w:szCs w:val="24"/>
              </w:rPr>
              <w:t xml:space="preserve"> Las audiencias públicas y mesas técnicas convocadas, y sus conclusiones. </w:t>
            </w:r>
          </w:p>
          <w:p w14:paraId="5D876C49" w14:textId="0B41C2CD"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g)</w:t>
            </w:r>
            <w:r w:rsidRPr="00293E11">
              <w:rPr>
                <w:rFonts w:ascii="Arial" w:eastAsia="Times New Roman" w:hAnsi="Arial" w:cs="Arial"/>
                <w:color w:val="000000"/>
                <w:sz w:val="24"/>
                <w:szCs w:val="24"/>
              </w:rPr>
              <w:t xml:space="preserve"> Las acciones adelantadas ante los organismos del Estado encaminadas a satisfacer el interés general y/o las necesidades de la población colombiana</w:t>
            </w:r>
            <w:r w:rsidRPr="00293E11">
              <w:rPr>
                <w:rFonts w:ascii="Arial" w:eastAsia="Times New Roman" w:hAnsi="Arial" w:cs="Arial"/>
                <w:sz w:val="24"/>
                <w:szCs w:val="24"/>
              </w:rPr>
              <w:t xml:space="preserve">. </w:t>
            </w:r>
            <w:r w:rsidRPr="00293E11">
              <w:rPr>
                <w:rFonts w:ascii="Arial" w:eastAsia="Times New Roman" w:hAnsi="Arial" w:cs="Arial"/>
                <w:b/>
                <w:sz w:val="24"/>
                <w:szCs w:val="24"/>
                <w:u w:val="single"/>
              </w:rPr>
              <w:t>Igualmente, el</w:t>
            </w:r>
            <w:r w:rsidRPr="00293E11">
              <w:rPr>
                <w:rFonts w:ascii="Arial" w:eastAsia="Times New Roman" w:hAnsi="Arial" w:cs="Arial"/>
                <w:b/>
                <w:color w:val="000000"/>
                <w:sz w:val="24"/>
                <w:szCs w:val="24"/>
                <w:u w:val="single"/>
              </w:rPr>
              <w:t xml:space="preserve"> informe detallado de las gestiones adelantadas ante entidades del orden nacional y/u organismos de control en beneficio de las comunidades, municipios y departamentos de sus circunscripciones.</w:t>
            </w:r>
          </w:p>
          <w:p w14:paraId="2F520742"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b/>
                <w:color w:val="000000"/>
                <w:sz w:val="24"/>
                <w:szCs w:val="24"/>
              </w:rPr>
            </w:pPr>
            <w:r w:rsidRPr="00293E11">
              <w:rPr>
                <w:rFonts w:ascii="Arial" w:eastAsia="Times New Roman" w:hAnsi="Arial" w:cs="Arial"/>
                <w:b/>
                <w:color w:val="000000"/>
                <w:sz w:val="24"/>
                <w:szCs w:val="24"/>
              </w:rPr>
              <w:t xml:space="preserve">h) </w:t>
            </w:r>
            <w:r w:rsidRPr="00293E11">
              <w:rPr>
                <w:rFonts w:ascii="Arial" w:eastAsia="Times New Roman" w:hAnsi="Arial" w:cs="Arial"/>
                <w:color w:val="000000"/>
                <w:sz w:val="24"/>
                <w:szCs w:val="24"/>
              </w:rPr>
              <w:t>Los viajes internacionales realizados en calidad de congresista indicando el motivo, la fecha, el origen de la financiación y las conclusiones del viaje.</w:t>
            </w:r>
            <w:r w:rsidRPr="00293E11">
              <w:rPr>
                <w:rFonts w:ascii="Arial" w:eastAsia="Times New Roman" w:hAnsi="Arial" w:cs="Arial"/>
                <w:b/>
                <w:color w:val="000000"/>
                <w:sz w:val="24"/>
                <w:szCs w:val="24"/>
              </w:rPr>
              <w:t xml:space="preserve"> </w:t>
            </w:r>
          </w:p>
          <w:p w14:paraId="7B40F563" w14:textId="0B0B86F8" w:rsidR="00DB3C13" w:rsidRPr="00293E11" w:rsidRDefault="00DB3C13" w:rsidP="00DB3C13">
            <w:pPr>
              <w:spacing w:after="0" w:line="240" w:lineRule="auto"/>
              <w:jc w:val="both"/>
              <w:rPr>
                <w:rFonts w:ascii="Arial" w:eastAsia="Times New Roman" w:hAnsi="Arial" w:cs="Arial"/>
                <w:b/>
                <w:bCs/>
                <w:strike/>
                <w:color w:val="000000"/>
                <w:sz w:val="24"/>
                <w:szCs w:val="24"/>
              </w:rPr>
            </w:pPr>
            <w:r w:rsidRPr="00293E11">
              <w:rPr>
                <w:rFonts w:ascii="Arial" w:eastAsia="Times New Roman" w:hAnsi="Arial" w:cs="Arial"/>
                <w:b/>
                <w:strike/>
                <w:color w:val="000000"/>
                <w:sz w:val="24"/>
                <w:szCs w:val="24"/>
              </w:rPr>
              <w:t xml:space="preserve">i) </w:t>
            </w:r>
            <w:r w:rsidRPr="00293E11">
              <w:rPr>
                <w:rFonts w:ascii="Arial" w:eastAsia="Times New Roman" w:hAnsi="Arial" w:cs="Arial"/>
                <w:strike/>
                <w:color w:val="000000"/>
                <w:sz w:val="24"/>
                <w:szCs w:val="24"/>
              </w:rPr>
              <w:t xml:space="preserve"> El informe de las gestiones adelantadas ante entidades del orden nacional y/u organismos de control en beneficio de las comunidades, municipios y departamentos de sus circunscripciones.</w:t>
            </w:r>
          </w:p>
        </w:tc>
        <w:tc>
          <w:tcPr>
            <w:tcW w:w="3119" w:type="dxa"/>
          </w:tcPr>
          <w:p w14:paraId="587EA338" w14:textId="1F3146A5" w:rsidR="00DB3C13" w:rsidRPr="00B8178C" w:rsidRDefault="00DB3C13" w:rsidP="00DB3C13">
            <w:pPr>
              <w:spacing w:before="120" w:after="0" w:line="240" w:lineRule="auto"/>
              <w:jc w:val="both"/>
              <w:rPr>
                <w:rFonts w:ascii="Arial" w:hAnsi="Arial" w:cs="Arial"/>
                <w:sz w:val="24"/>
                <w:szCs w:val="24"/>
              </w:rPr>
            </w:pPr>
            <w:r>
              <w:rPr>
                <w:rFonts w:ascii="Arial" w:hAnsi="Arial" w:cs="Arial"/>
                <w:sz w:val="24"/>
                <w:szCs w:val="24"/>
              </w:rPr>
              <w:lastRenderedPageBreak/>
              <w:t xml:space="preserve">Se ajusta y unifican los literales g) y i), para dar claridad en la redacción e implementación. Así mismo, se aclara que el informe de estas gestiones debe ser de manera “detallada”. </w:t>
            </w:r>
          </w:p>
        </w:tc>
      </w:tr>
      <w:tr w:rsidR="00DB3C13" w:rsidRPr="00B8178C" w14:paraId="05F3665B" w14:textId="77777777" w:rsidTr="0019754E">
        <w:tc>
          <w:tcPr>
            <w:tcW w:w="3969" w:type="dxa"/>
          </w:tcPr>
          <w:p w14:paraId="64900CE0" w14:textId="6779BEDA"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6º. Convocatoria de espacios de </w:t>
            </w:r>
            <w:r w:rsidRPr="00293E11">
              <w:rPr>
                <w:rFonts w:ascii="Arial" w:eastAsia="Times New Roman" w:hAnsi="Arial" w:cs="Arial"/>
                <w:b/>
                <w:sz w:val="24"/>
                <w:szCs w:val="24"/>
              </w:rPr>
              <w:t>diálogo</w:t>
            </w:r>
            <w:r w:rsidRPr="00293E11">
              <w:rPr>
                <w:rFonts w:ascii="Arial" w:eastAsia="Times New Roman" w:hAnsi="Arial" w:cs="Arial"/>
                <w:b/>
                <w:color w:val="000000"/>
                <w:sz w:val="24"/>
                <w:szCs w:val="24"/>
              </w:rPr>
              <w:t xml:space="preserve"> público. </w:t>
            </w:r>
            <w:r w:rsidRPr="00293E11">
              <w:rPr>
                <w:rFonts w:ascii="Arial" w:eastAsia="Times New Roman" w:hAnsi="Arial" w:cs="Arial"/>
                <w:color w:val="000000"/>
                <w:sz w:val="24"/>
                <w:szCs w:val="24"/>
              </w:rPr>
              <w:t xml:space="preserve">Con posterioridad a la entrega del informe de rendición de cuentas al Secretario General de la Cámara correspondiente, cada congresista deberá convocar, organizar y desarrollar dentro de los treinta (30) días calendario siguientes a la </w:t>
            </w:r>
            <w:r w:rsidRPr="00293E11">
              <w:rPr>
                <w:rFonts w:ascii="Arial" w:eastAsia="Times New Roman" w:hAnsi="Arial" w:cs="Arial"/>
                <w:color w:val="000000"/>
                <w:sz w:val="24"/>
                <w:szCs w:val="24"/>
              </w:rPr>
              <w:lastRenderedPageBreak/>
              <w:t xml:space="preserve">fecha de publicación del informe de gestión de la legislatura respectiva, un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en el que se dará a conocer el informe para que se evalúe la gestión realizada y sus resultados, con la intervención de ciudadanos y organizaciones sociales. </w:t>
            </w:r>
          </w:p>
          <w:p w14:paraId="054AEAA9" w14:textId="2269A1C3"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1º.</w:t>
            </w:r>
            <w:r w:rsidRPr="00293E11">
              <w:rPr>
                <w:rFonts w:ascii="Arial" w:eastAsia="Times New Roman" w:hAnsi="Arial" w:cs="Arial"/>
                <w:color w:val="000000"/>
                <w:sz w:val="24"/>
                <w:szCs w:val="24"/>
              </w:rPr>
              <w:t xml:space="preserve"> Los espacios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los cuales podrán realizarse en audiencias públicas, encuentros territoriales o mesas de trabajo o cualquier otra forma de espacios de diálogo público. Será obligación de cada congresista, en caso de no utilizar el espacio dispuesto por la corporación, mantener a disposición de la ciudadanía el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adelantado desde la fecha de su realización hasta el término del cuatrienio congresual.</w:t>
            </w:r>
          </w:p>
          <w:p w14:paraId="496F7CF3" w14:textId="09F8B515"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 xml:space="preserve">Cada Congresista deberá comunicar a la Secretaría General la realización del espacio público de diálogo de que trata el presente artículo, con el fin de llevar una relación pública de dichas actividades. </w:t>
            </w:r>
          </w:p>
          <w:p w14:paraId="35CB1FD9" w14:textId="052E8C60"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br/>
            </w:r>
            <w:r w:rsidRPr="00293E11">
              <w:rPr>
                <w:rFonts w:ascii="Arial" w:eastAsia="Times New Roman" w:hAnsi="Arial" w:cs="Arial"/>
                <w:b/>
                <w:color w:val="000000"/>
                <w:sz w:val="24"/>
                <w:szCs w:val="24"/>
              </w:rPr>
              <w:br/>
              <w:t xml:space="preserve">Parágrafo 2º. </w:t>
            </w:r>
            <w:r w:rsidRPr="00293E11">
              <w:rPr>
                <w:rFonts w:ascii="Arial" w:eastAsia="Times New Roman" w:hAnsi="Arial" w:cs="Arial"/>
                <w:color w:val="000000"/>
                <w:sz w:val="24"/>
                <w:szCs w:val="24"/>
              </w:rPr>
              <w:t xml:space="preserve">Se faculta a los Congresistas para realizar los espacios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conjuntamente en bancadas, </w:t>
            </w:r>
            <w:r w:rsidRPr="00293E11">
              <w:rPr>
                <w:rFonts w:ascii="Arial" w:eastAsia="Times New Roman" w:hAnsi="Arial" w:cs="Arial"/>
                <w:color w:val="000000"/>
                <w:sz w:val="24"/>
                <w:szCs w:val="24"/>
              </w:rPr>
              <w:lastRenderedPageBreak/>
              <w:t>grupos, bloques, regionalizadas o en territorios, de manera que estos sean visibles en el territorio nacional y/o al que representan, siempre que se garantice que cada congresista pueda informar, explicar y dar a conocer de forma suficiente su informe de gestión. Estos deberán ser puestos a disposición de la ciudadanía por medios virtuales, con las características dispuestas en la presente Ley.</w:t>
            </w:r>
          </w:p>
        </w:tc>
        <w:tc>
          <w:tcPr>
            <w:tcW w:w="3969" w:type="dxa"/>
          </w:tcPr>
          <w:p w14:paraId="528CF2C3" w14:textId="77777777"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lastRenderedPageBreak/>
              <w:t xml:space="preserve">Artículo 6º. Convocatoria de espacios de </w:t>
            </w:r>
            <w:r w:rsidRPr="00293E11">
              <w:rPr>
                <w:rFonts w:ascii="Arial" w:eastAsia="Times New Roman" w:hAnsi="Arial" w:cs="Arial"/>
                <w:b/>
                <w:sz w:val="24"/>
                <w:szCs w:val="24"/>
              </w:rPr>
              <w:t>diálogo</w:t>
            </w:r>
            <w:r w:rsidRPr="00293E11">
              <w:rPr>
                <w:rFonts w:ascii="Arial" w:eastAsia="Times New Roman" w:hAnsi="Arial" w:cs="Arial"/>
                <w:b/>
                <w:color w:val="000000"/>
                <w:sz w:val="24"/>
                <w:szCs w:val="24"/>
              </w:rPr>
              <w:t xml:space="preserve"> público. </w:t>
            </w:r>
            <w:r w:rsidRPr="00293E11">
              <w:rPr>
                <w:rFonts w:ascii="Arial" w:eastAsia="Times New Roman" w:hAnsi="Arial" w:cs="Arial"/>
                <w:color w:val="000000"/>
                <w:sz w:val="24"/>
                <w:szCs w:val="24"/>
              </w:rPr>
              <w:t xml:space="preserve">Con posterioridad a la entrega del informe de rendición de cuentas al Secretario General de la Cámara correspondiente, cada congresista deberá convocar, organizar y desarrollar dentro de los treinta (30) días calendario siguientes a la </w:t>
            </w:r>
            <w:r w:rsidRPr="00293E11">
              <w:rPr>
                <w:rFonts w:ascii="Arial" w:eastAsia="Times New Roman" w:hAnsi="Arial" w:cs="Arial"/>
                <w:color w:val="000000"/>
                <w:sz w:val="24"/>
                <w:szCs w:val="24"/>
              </w:rPr>
              <w:lastRenderedPageBreak/>
              <w:t xml:space="preserve">fecha de publicación del informe de gestión de la legislatura respectiva, un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w:t>
            </w:r>
            <w:r w:rsidRPr="00293E11">
              <w:rPr>
                <w:rFonts w:ascii="Arial" w:eastAsia="Times New Roman" w:hAnsi="Arial" w:cs="Arial"/>
                <w:b/>
                <w:strike/>
                <w:color w:val="000000"/>
                <w:sz w:val="24"/>
                <w:szCs w:val="24"/>
              </w:rPr>
              <w:t>,</w:t>
            </w:r>
            <w:r w:rsidRPr="00293E11">
              <w:rPr>
                <w:rFonts w:ascii="Arial" w:eastAsia="Times New Roman" w:hAnsi="Arial" w:cs="Arial"/>
                <w:color w:val="000000"/>
                <w:sz w:val="24"/>
                <w:szCs w:val="24"/>
              </w:rPr>
              <w:t xml:space="preserve"> en el que se dará a conocer el informe para que se evalúe la gestión realizada y sus resultados, con la intervención de ciudadanos y organizaciones sociales. </w:t>
            </w:r>
          </w:p>
          <w:p w14:paraId="0449F869" w14:textId="347939EE"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1º.</w:t>
            </w:r>
            <w:r w:rsidRPr="00293E11">
              <w:rPr>
                <w:rFonts w:ascii="Arial" w:eastAsia="Times New Roman" w:hAnsi="Arial" w:cs="Arial"/>
                <w:color w:val="000000"/>
                <w:sz w:val="24"/>
                <w:szCs w:val="24"/>
              </w:rPr>
              <w:t xml:space="preserve"> Los espacios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w:t>
            </w:r>
            <w:r w:rsidRPr="00293E11">
              <w:rPr>
                <w:rFonts w:ascii="Arial" w:eastAsia="Times New Roman" w:hAnsi="Arial" w:cs="Arial"/>
                <w:strike/>
                <w:color w:val="000000"/>
                <w:sz w:val="24"/>
                <w:szCs w:val="24"/>
              </w:rPr>
              <w:t>los cuales podrán realizarse en</w:t>
            </w:r>
            <w:r w:rsidRPr="00293E11">
              <w:rPr>
                <w:rFonts w:ascii="Arial" w:eastAsia="Times New Roman" w:hAnsi="Arial" w:cs="Arial"/>
                <w:color w:val="000000"/>
                <w:sz w:val="24"/>
                <w:szCs w:val="24"/>
              </w:rPr>
              <w:t xml:space="preserve"> </w:t>
            </w:r>
            <w:r w:rsidRPr="00293E11">
              <w:rPr>
                <w:rFonts w:ascii="Arial" w:eastAsia="Times New Roman" w:hAnsi="Arial" w:cs="Arial"/>
                <w:b/>
                <w:color w:val="000000"/>
                <w:sz w:val="24"/>
                <w:szCs w:val="24"/>
                <w:u w:val="single"/>
              </w:rPr>
              <w:t xml:space="preserve">mediante </w:t>
            </w:r>
            <w:r w:rsidRPr="00293E11">
              <w:rPr>
                <w:rFonts w:ascii="Arial" w:eastAsia="Times New Roman" w:hAnsi="Arial" w:cs="Arial"/>
                <w:color w:val="000000"/>
                <w:sz w:val="24"/>
                <w:szCs w:val="24"/>
              </w:rPr>
              <w:t xml:space="preserve">audiencias públicas, encuentros territoriales </w:t>
            </w:r>
            <w:r w:rsidRPr="00293E11">
              <w:rPr>
                <w:rFonts w:ascii="Arial" w:eastAsia="Times New Roman" w:hAnsi="Arial" w:cs="Arial"/>
                <w:strike/>
                <w:color w:val="000000"/>
                <w:sz w:val="24"/>
                <w:szCs w:val="24"/>
              </w:rPr>
              <w:t>o</w:t>
            </w:r>
            <w:r w:rsidRPr="00293E11">
              <w:rPr>
                <w:rFonts w:ascii="Arial" w:eastAsia="Times New Roman" w:hAnsi="Arial" w:cs="Arial"/>
                <w:b/>
                <w:color w:val="000000"/>
                <w:sz w:val="24"/>
                <w:szCs w:val="24"/>
                <w:u w:val="single"/>
              </w:rPr>
              <w:t>,</w:t>
            </w:r>
            <w:r w:rsidRPr="00293E11">
              <w:rPr>
                <w:rFonts w:ascii="Arial" w:eastAsia="Times New Roman" w:hAnsi="Arial" w:cs="Arial"/>
                <w:color w:val="000000"/>
                <w:sz w:val="24"/>
                <w:szCs w:val="24"/>
              </w:rPr>
              <w:t xml:space="preserve"> mesas de trabajo o cualquier otra forma de espacios de diálogo público. Será obligación de cada congresista, en caso de no utilizar el espacio dispuesto por la corporación, mantener a disposición de la ciudadanía el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adelantado desde la fecha de su realización hasta el término del cuatrienio congresual.</w:t>
            </w:r>
          </w:p>
          <w:p w14:paraId="68A5FF0B" w14:textId="383F0270" w:rsidR="00DB3C13" w:rsidRPr="00293E11"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 xml:space="preserve">Cada Congresista deberá comunicar a la Secretaría General la realización del espacio público de diálogo de que trata el presente artículo, con el fin de llevar una relación pública de dichas actividades </w:t>
            </w:r>
            <w:r w:rsidRPr="00293E11">
              <w:rPr>
                <w:rFonts w:ascii="Arial" w:eastAsia="Times New Roman" w:hAnsi="Arial" w:cs="Arial"/>
                <w:b/>
                <w:color w:val="000000"/>
                <w:sz w:val="24"/>
                <w:szCs w:val="24"/>
                <w:u w:val="single"/>
              </w:rPr>
              <w:t>y publicitar su realización.</w:t>
            </w:r>
            <w:r w:rsidRPr="00293E11">
              <w:rPr>
                <w:rFonts w:ascii="Arial" w:eastAsia="Times New Roman" w:hAnsi="Arial" w:cs="Arial"/>
                <w:color w:val="000000"/>
                <w:sz w:val="24"/>
                <w:szCs w:val="24"/>
              </w:rPr>
              <w:t xml:space="preserve"> </w:t>
            </w:r>
            <w:r w:rsidRPr="00293E11">
              <w:rPr>
                <w:rFonts w:ascii="Arial" w:eastAsia="Times New Roman" w:hAnsi="Arial" w:cs="Arial"/>
                <w:color w:val="000000"/>
                <w:sz w:val="24"/>
                <w:szCs w:val="24"/>
              </w:rPr>
              <w:br/>
            </w:r>
          </w:p>
          <w:p w14:paraId="1BB89FAA" w14:textId="319CD3B9" w:rsidR="00DB3C13" w:rsidRPr="00293E11" w:rsidRDefault="00DB3C13" w:rsidP="00DB3C13">
            <w:pPr>
              <w:spacing w:after="0" w:line="240" w:lineRule="auto"/>
              <w:jc w:val="both"/>
              <w:rPr>
                <w:rFonts w:ascii="Arial" w:eastAsia="Times New Roman" w:hAnsi="Arial" w:cs="Arial"/>
                <w:b/>
                <w:bCs/>
                <w:color w:val="000000"/>
                <w:sz w:val="24"/>
                <w:szCs w:val="24"/>
              </w:rPr>
            </w:pPr>
            <w:r w:rsidRPr="00293E11">
              <w:rPr>
                <w:rFonts w:ascii="Arial" w:eastAsia="Times New Roman" w:hAnsi="Arial" w:cs="Arial"/>
                <w:b/>
                <w:color w:val="000000"/>
                <w:sz w:val="24"/>
                <w:szCs w:val="24"/>
              </w:rPr>
              <w:t xml:space="preserve">Parágrafo 2º. </w:t>
            </w:r>
            <w:r w:rsidRPr="00293E11">
              <w:rPr>
                <w:rFonts w:ascii="Arial" w:eastAsia="Times New Roman" w:hAnsi="Arial" w:cs="Arial"/>
                <w:color w:val="000000"/>
                <w:sz w:val="24"/>
                <w:szCs w:val="24"/>
              </w:rPr>
              <w:t xml:space="preserve">Se faculta a los Congresistas para realizar los espacios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conjuntamente en bancadas, </w:t>
            </w:r>
            <w:r w:rsidRPr="00293E11">
              <w:rPr>
                <w:rFonts w:ascii="Arial" w:eastAsia="Times New Roman" w:hAnsi="Arial" w:cs="Arial"/>
                <w:color w:val="000000"/>
                <w:sz w:val="24"/>
                <w:szCs w:val="24"/>
              </w:rPr>
              <w:lastRenderedPageBreak/>
              <w:t>grupos, bloques, regionalizadas o en territorios, de manera que estos sean visibles en el territorio nacional y/o al que representan, siempre que se garantice que cada congresista pueda informar, explicar y dar a conocer de forma suficiente su informe de gestión. Estos deberán ser puestos a disposición de la ciudadanía por medios virtuales, con las características dispuestas en la presente Ley.</w:t>
            </w:r>
          </w:p>
        </w:tc>
        <w:tc>
          <w:tcPr>
            <w:tcW w:w="3119" w:type="dxa"/>
          </w:tcPr>
          <w:p w14:paraId="07C0AE82" w14:textId="0213C45F" w:rsidR="00DB3C13" w:rsidRPr="00B8178C" w:rsidRDefault="00DB3C13" w:rsidP="00DB3C13">
            <w:pPr>
              <w:spacing w:before="120" w:after="0" w:line="240" w:lineRule="auto"/>
              <w:jc w:val="both"/>
              <w:rPr>
                <w:rFonts w:ascii="Arial" w:hAnsi="Arial" w:cs="Arial"/>
                <w:sz w:val="24"/>
                <w:szCs w:val="24"/>
              </w:rPr>
            </w:pPr>
            <w:r>
              <w:rPr>
                <w:rFonts w:ascii="Arial" w:hAnsi="Arial" w:cs="Arial"/>
                <w:sz w:val="24"/>
                <w:szCs w:val="24"/>
              </w:rPr>
              <w:lastRenderedPageBreak/>
              <w:t xml:space="preserve">Se realizan ajustes de redacción. Igualmente, en el parágrafo primero, se permite que, el registro público de los espacios de diálogo público permita la publicidad de dicha convocatoria. </w:t>
            </w:r>
          </w:p>
        </w:tc>
      </w:tr>
      <w:tr w:rsidR="00DB3C13" w:rsidRPr="00B8178C" w14:paraId="00A47C98" w14:textId="77777777" w:rsidTr="0019754E">
        <w:tc>
          <w:tcPr>
            <w:tcW w:w="3969" w:type="dxa"/>
          </w:tcPr>
          <w:p w14:paraId="664CF9B0" w14:textId="30FEA4B8" w:rsidR="00DB3C13" w:rsidRPr="00395476" w:rsidRDefault="00DB3C13" w:rsidP="00DB3C13">
            <w:pPr>
              <w:tabs>
                <w:tab w:val="left" w:pos="3195"/>
              </w:tabs>
              <w:spacing w:line="240" w:lineRule="auto"/>
              <w:jc w:val="both"/>
              <w:rPr>
                <w:rFonts w:ascii="Arial" w:eastAsia="Times New Roman" w:hAnsi="Arial" w:cs="Arial"/>
                <w:b/>
                <w:color w:val="000000"/>
                <w:sz w:val="24"/>
                <w:u w:val="single"/>
              </w:rPr>
            </w:pPr>
            <w:r w:rsidRPr="00395476">
              <w:rPr>
                <w:rFonts w:ascii="Arial" w:eastAsia="Times New Roman" w:hAnsi="Arial" w:cs="Arial"/>
                <w:b/>
                <w:color w:val="000000"/>
                <w:sz w:val="24"/>
              </w:rPr>
              <w:lastRenderedPageBreak/>
              <w:t xml:space="preserve">Artículo 7º. Espacios de </w:t>
            </w:r>
            <w:r w:rsidRPr="00395476">
              <w:rPr>
                <w:rFonts w:ascii="Arial" w:eastAsia="Times New Roman" w:hAnsi="Arial" w:cs="Arial"/>
                <w:b/>
                <w:sz w:val="24"/>
              </w:rPr>
              <w:t>diálogo</w:t>
            </w:r>
            <w:r w:rsidRPr="00395476">
              <w:rPr>
                <w:rFonts w:ascii="Arial" w:eastAsia="Times New Roman" w:hAnsi="Arial" w:cs="Arial"/>
                <w:b/>
                <w:color w:val="000000"/>
                <w:sz w:val="24"/>
              </w:rPr>
              <w:t xml:space="preserve"> público promovidos por las bancadas. </w:t>
            </w:r>
            <w:r w:rsidRPr="00395476">
              <w:rPr>
                <w:rFonts w:ascii="Arial" w:eastAsia="Times New Roman" w:hAnsi="Arial" w:cs="Arial"/>
                <w:sz w:val="24"/>
              </w:rPr>
              <w:t>De acuerdo a los estatutos y reglamentos vigentes de las organizaciones políticas,</w:t>
            </w:r>
            <w:r w:rsidRPr="00395476">
              <w:rPr>
                <w:rFonts w:ascii="Arial" w:eastAsia="Times New Roman" w:hAnsi="Arial" w:cs="Arial"/>
                <w:b/>
                <w:sz w:val="24"/>
              </w:rPr>
              <w:t xml:space="preserve"> </w:t>
            </w:r>
            <w:r w:rsidRPr="00395476">
              <w:rPr>
                <w:rFonts w:ascii="Arial" w:eastAsia="Times New Roman" w:hAnsi="Arial" w:cs="Arial"/>
                <w:sz w:val="24"/>
              </w:rPr>
              <w:t>l</w:t>
            </w:r>
            <w:r w:rsidRPr="00395476">
              <w:rPr>
                <w:rFonts w:ascii="Arial" w:eastAsia="Times New Roman" w:hAnsi="Arial" w:cs="Arial"/>
                <w:color w:val="000000"/>
                <w:sz w:val="24"/>
              </w:rPr>
              <w:t xml:space="preserve">os miembros del Congreso de la República, elegidos por un mismo partido, movimiento social o grupo significativo de ciudadanos, que constituyan una bancada, podrá propiciar la realización y generación de espacios de </w:t>
            </w:r>
            <w:r w:rsidRPr="00395476">
              <w:rPr>
                <w:rFonts w:ascii="Arial" w:eastAsia="Times New Roman" w:hAnsi="Arial" w:cs="Arial"/>
                <w:sz w:val="24"/>
              </w:rPr>
              <w:t>diálogo</w:t>
            </w:r>
            <w:r w:rsidRPr="00395476">
              <w:rPr>
                <w:rFonts w:ascii="Arial" w:eastAsia="Times New Roman" w:hAnsi="Arial" w:cs="Arial"/>
                <w:color w:val="000000"/>
                <w:sz w:val="24"/>
              </w:rPr>
              <w:t xml:space="preserve"> público presenciales o virtuales para informar, explicar y dar a conocer a los ciudadanos y las organizaciones sociales, las decisiones, determinaciones y directrices fijadas por la bancada, de manera que estas sean visibles por los medios de comunicación institucional del Congreso de la República en el territorio nacional y regional.</w:t>
            </w:r>
            <w:r w:rsidRPr="00395476">
              <w:rPr>
                <w:rFonts w:ascii="Arial" w:eastAsia="Times New Roman" w:hAnsi="Arial" w:cs="Arial"/>
                <w:b/>
                <w:color w:val="000000"/>
                <w:sz w:val="24"/>
                <w:u w:val="single"/>
              </w:rPr>
              <w:t xml:space="preserve"> </w:t>
            </w:r>
          </w:p>
        </w:tc>
        <w:tc>
          <w:tcPr>
            <w:tcW w:w="3969" w:type="dxa"/>
          </w:tcPr>
          <w:p w14:paraId="3213AFD4" w14:textId="653BEB9B" w:rsidR="00DB3C13" w:rsidRPr="00395476" w:rsidRDefault="00DB3C13" w:rsidP="00DB3C13">
            <w:pPr>
              <w:pBdr>
                <w:top w:val="nil"/>
                <w:left w:val="nil"/>
                <w:bottom w:val="nil"/>
                <w:right w:val="nil"/>
                <w:between w:val="nil"/>
              </w:pBdr>
              <w:spacing w:line="240" w:lineRule="auto"/>
              <w:jc w:val="both"/>
              <w:rPr>
                <w:rFonts w:ascii="Arial" w:eastAsia="Times New Roman" w:hAnsi="Arial" w:cs="Arial"/>
                <w:b/>
                <w:color w:val="000000"/>
                <w:sz w:val="24"/>
                <w:szCs w:val="24"/>
              </w:rPr>
            </w:pPr>
            <w:r w:rsidRPr="00395476">
              <w:rPr>
                <w:rFonts w:ascii="Arial" w:eastAsia="Times New Roman" w:hAnsi="Arial" w:cs="Arial"/>
                <w:b/>
                <w:color w:val="000000"/>
                <w:sz w:val="24"/>
              </w:rPr>
              <w:t xml:space="preserve">Artículo 7º. Espacios de </w:t>
            </w:r>
            <w:r w:rsidRPr="00395476">
              <w:rPr>
                <w:rFonts w:ascii="Arial" w:eastAsia="Times New Roman" w:hAnsi="Arial" w:cs="Arial"/>
                <w:b/>
                <w:sz w:val="24"/>
              </w:rPr>
              <w:t>diálogo</w:t>
            </w:r>
            <w:r w:rsidRPr="00395476">
              <w:rPr>
                <w:rFonts w:ascii="Arial" w:eastAsia="Times New Roman" w:hAnsi="Arial" w:cs="Arial"/>
                <w:b/>
                <w:color w:val="000000"/>
                <w:sz w:val="24"/>
              </w:rPr>
              <w:t xml:space="preserve"> público promovidos por las bancadas. </w:t>
            </w:r>
            <w:r w:rsidRPr="00395476">
              <w:rPr>
                <w:rFonts w:ascii="Arial" w:eastAsia="Times New Roman" w:hAnsi="Arial" w:cs="Arial"/>
                <w:sz w:val="24"/>
              </w:rPr>
              <w:t>De acuerdo a los estatutos y reglamentos vigentes de las organizaciones políticas,</w:t>
            </w:r>
            <w:r w:rsidRPr="00395476">
              <w:rPr>
                <w:rFonts w:ascii="Arial" w:eastAsia="Times New Roman" w:hAnsi="Arial" w:cs="Arial"/>
                <w:b/>
                <w:sz w:val="24"/>
              </w:rPr>
              <w:t xml:space="preserve"> </w:t>
            </w:r>
            <w:r w:rsidRPr="00395476">
              <w:rPr>
                <w:rFonts w:ascii="Arial" w:eastAsia="Times New Roman" w:hAnsi="Arial" w:cs="Arial"/>
                <w:sz w:val="24"/>
              </w:rPr>
              <w:t>l</w:t>
            </w:r>
            <w:r w:rsidRPr="00395476">
              <w:rPr>
                <w:rFonts w:ascii="Arial" w:eastAsia="Times New Roman" w:hAnsi="Arial" w:cs="Arial"/>
                <w:color w:val="000000"/>
                <w:sz w:val="24"/>
              </w:rPr>
              <w:t xml:space="preserve">os miembros del Congreso de la República, elegidos por un mismo partido, movimiento social o grupo significativo de ciudadanos, que constituyan una bancada, podrá propiciar la realización y generación de espacios de </w:t>
            </w:r>
            <w:r w:rsidRPr="00395476">
              <w:rPr>
                <w:rFonts w:ascii="Arial" w:eastAsia="Times New Roman" w:hAnsi="Arial" w:cs="Arial"/>
                <w:sz w:val="24"/>
              </w:rPr>
              <w:t>diálogo</w:t>
            </w:r>
            <w:r w:rsidRPr="00395476">
              <w:rPr>
                <w:rFonts w:ascii="Arial" w:eastAsia="Times New Roman" w:hAnsi="Arial" w:cs="Arial"/>
                <w:color w:val="000000"/>
                <w:sz w:val="24"/>
              </w:rPr>
              <w:t xml:space="preserve"> público presenciales o virtuales para informar, explicar y dar a conocer a los ciudadanos y las organizaciones sociales, las decisiones, determinaciones y directrices fijadas por la bancada, de manera que estas sean visibles por los medios de comunicación institucional del Congreso de la República</w:t>
            </w:r>
            <w:r>
              <w:rPr>
                <w:rFonts w:ascii="Arial" w:eastAsia="Times New Roman" w:hAnsi="Arial" w:cs="Arial"/>
                <w:color w:val="000000"/>
                <w:sz w:val="24"/>
              </w:rPr>
              <w:t xml:space="preserve"> </w:t>
            </w:r>
            <w:r>
              <w:rPr>
                <w:rFonts w:ascii="Arial" w:eastAsia="Times New Roman" w:hAnsi="Arial" w:cs="Arial"/>
                <w:b/>
                <w:color w:val="000000"/>
                <w:sz w:val="24"/>
                <w:u w:val="single"/>
              </w:rPr>
              <w:t>en todo el territorio nacional</w:t>
            </w:r>
            <w:r w:rsidRPr="00395476">
              <w:rPr>
                <w:rFonts w:ascii="Arial" w:eastAsia="Times New Roman" w:hAnsi="Arial" w:cs="Arial"/>
                <w:color w:val="000000"/>
                <w:sz w:val="24"/>
              </w:rPr>
              <w:t xml:space="preserve"> </w:t>
            </w:r>
            <w:r w:rsidRPr="00395476">
              <w:rPr>
                <w:rFonts w:ascii="Arial" w:eastAsia="Times New Roman" w:hAnsi="Arial" w:cs="Arial"/>
                <w:strike/>
                <w:color w:val="000000"/>
                <w:sz w:val="24"/>
              </w:rPr>
              <w:t>en el territorio nacional y regional.</w:t>
            </w:r>
            <w:r w:rsidRPr="00395476">
              <w:rPr>
                <w:rFonts w:ascii="Arial" w:eastAsia="Times New Roman" w:hAnsi="Arial" w:cs="Arial"/>
                <w:b/>
                <w:color w:val="000000"/>
                <w:sz w:val="24"/>
                <w:u w:val="single"/>
              </w:rPr>
              <w:t xml:space="preserve"> </w:t>
            </w:r>
          </w:p>
        </w:tc>
        <w:tc>
          <w:tcPr>
            <w:tcW w:w="3119" w:type="dxa"/>
          </w:tcPr>
          <w:p w14:paraId="384D1828" w14:textId="2ACAED11" w:rsidR="00DB3C13" w:rsidRDefault="00DB3C13" w:rsidP="00DB3C13">
            <w:pPr>
              <w:spacing w:before="120" w:after="0" w:line="240" w:lineRule="auto"/>
              <w:jc w:val="both"/>
              <w:rPr>
                <w:rFonts w:ascii="Arial" w:hAnsi="Arial" w:cs="Arial"/>
                <w:sz w:val="24"/>
                <w:szCs w:val="24"/>
              </w:rPr>
            </w:pPr>
            <w:r>
              <w:rPr>
                <w:rFonts w:ascii="Arial" w:hAnsi="Arial" w:cs="Arial"/>
                <w:sz w:val="24"/>
                <w:szCs w:val="24"/>
              </w:rPr>
              <w:t xml:space="preserve">Se aclara la última parte del artículo, con la finalidad de no incurrir en gastos adicionales por la creación de medios a nivel regional. </w:t>
            </w:r>
          </w:p>
        </w:tc>
      </w:tr>
      <w:tr w:rsidR="00DB3C13" w:rsidRPr="00B8178C" w14:paraId="1E5BCD6C" w14:textId="77777777" w:rsidTr="0019754E">
        <w:tc>
          <w:tcPr>
            <w:tcW w:w="3969" w:type="dxa"/>
          </w:tcPr>
          <w:p w14:paraId="5E940CA9" w14:textId="394CFBAB" w:rsidR="00DB3C13" w:rsidRPr="00293E11" w:rsidRDefault="00DB3C13" w:rsidP="00DB3C13">
            <w:pPr>
              <w:tabs>
                <w:tab w:val="left" w:pos="3195"/>
              </w:tabs>
              <w:spacing w:line="240" w:lineRule="auto"/>
              <w:jc w:val="both"/>
              <w:rPr>
                <w:rFonts w:ascii="Arial" w:eastAsia="Times New Roman" w:hAnsi="Arial" w:cs="Arial"/>
                <w:sz w:val="24"/>
                <w:szCs w:val="24"/>
              </w:rPr>
            </w:pPr>
            <w:r w:rsidRPr="00293E11">
              <w:rPr>
                <w:rFonts w:ascii="Arial" w:eastAsia="Times New Roman" w:hAnsi="Arial" w:cs="Arial"/>
                <w:b/>
                <w:sz w:val="24"/>
                <w:szCs w:val="24"/>
              </w:rPr>
              <w:t>Artículo 8.</w:t>
            </w:r>
            <w:r w:rsidRPr="00293E11">
              <w:rPr>
                <w:rFonts w:ascii="Arial" w:eastAsia="Times New Roman" w:hAnsi="Arial" w:cs="Arial"/>
                <w:sz w:val="24"/>
                <w:szCs w:val="24"/>
              </w:rPr>
              <w:t xml:space="preserve"> Las disposiciones contenidas en la presente ley estarán a cargo de cada congresista o de la respectiva bancada, según sea el caso, quienes deberán garantizar los recursos para tal fin. No obstante, las direcciones administrativas de </w:t>
            </w:r>
            <w:r w:rsidRPr="00293E11">
              <w:rPr>
                <w:rFonts w:ascii="Arial" w:eastAsia="Times New Roman" w:hAnsi="Arial" w:cs="Arial"/>
                <w:sz w:val="24"/>
                <w:szCs w:val="24"/>
              </w:rPr>
              <w:lastRenderedPageBreak/>
              <w:t xml:space="preserve">Cámara y Senado podrán prestar su colaboración tecnológica para la transmisión del evento de rendición de cuentas a través de los canales virtuales institucionales y la difusión del informe de gestión. </w:t>
            </w:r>
          </w:p>
        </w:tc>
        <w:tc>
          <w:tcPr>
            <w:tcW w:w="3969" w:type="dxa"/>
          </w:tcPr>
          <w:p w14:paraId="6F05EAC7" w14:textId="77777777" w:rsidR="00DB3C13" w:rsidRDefault="00DB3C13" w:rsidP="00DB3C13">
            <w:pPr>
              <w:spacing w:after="0" w:line="240" w:lineRule="auto"/>
              <w:jc w:val="both"/>
              <w:rPr>
                <w:rFonts w:ascii="Arial" w:eastAsia="Times New Roman" w:hAnsi="Arial" w:cs="Arial"/>
                <w:sz w:val="24"/>
                <w:szCs w:val="24"/>
              </w:rPr>
            </w:pPr>
            <w:r w:rsidRPr="00293E11">
              <w:rPr>
                <w:rFonts w:ascii="Arial" w:eastAsia="Times New Roman" w:hAnsi="Arial" w:cs="Arial"/>
                <w:b/>
                <w:sz w:val="24"/>
                <w:szCs w:val="24"/>
              </w:rPr>
              <w:lastRenderedPageBreak/>
              <w:t>Artículo 8.</w:t>
            </w:r>
            <w:r w:rsidRPr="00293E11">
              <w:rPr>
                <w:rFonts w:ascii="Arial" w:eastAsia="Times New Roman" w:hAnsi="Arial" w:cs="Arial"/>
                <w:sz w:val="24"/>
                <w:szCs w:val="24"/>
              </w:rPr>
              <w:t xml:space="preserve"> Las disposiciones contenidas en la presente ley</w:t>
            </w:r>
            <w:r>
              <w:rPr>
                <w:rFonts w:ascii="Arial" w:eastAsia="Times New Roman" w:hAnsi="Arial" w:cs="Arial"/>
                <w:sz w:val="24"/>
                <w:szCs w:val="24"/>
              </w:rPr>
              <w:t xml:space="preserve"> </w:t>
            </w:r>
            <w:r>
              <w:rPr>
                <w:rFonts w:ascii="Arial" w:eastAsia="Times New Roman" w:hAnsi="Arial" w:cs="Arial"/>
                <w:b/>
                <w:sz w:val="24"/>
                <w:szCs w:val="24"/>
                <w:u w:val="single"/>
              </w:rPr>
              <w:t>respecto de la realización de espacios de diálogo público</w:t>
            </w:r>
            <w:r w:rsidRPr="00293E11">
              <w:rPr>
                <w:rFonts w:ascii="Arial" w:eastAsia="Times New Roman" w:hAnsi="Arial" w:cs="Arial"/>
                <w:sz w:val="24"/>
                <w:szCs w:val="24"/>
              </w:rPr>
              <w:t xml:space="preserve"> estarán a cargo de cada congresista o de la respectiva bancada, según sea el caso, quienes deberán garantizar los </w:t>
            </w:r>
            <w:r w:rsidRPr="00293E11">
              <w:rPr>
                <w:rFonts w:ascii="Arial" w:eastAsia="Times New Roman" w:hAnsi="Arial" w:cs="Arial"/>
                <w:sz w:val="24"/>
                <w:szCs w:val="24"/>
              </w:rPr>
              <w:lastRenderedPageBreak/>
              <w:t xml:space="preserve">recursos para tal fin. No obstante, las direcciones administrativas de Cámara y Senado podrán prestar su colaboración tecnológica para la transmisión del evento de rendición de cuentas a través de los canales virtuales institucionales </w:t>
            </w:r>
            <w:r w:rsidRPr="00293E11">
              <w:rPr>
                <w:rFonts w:ascii="Arial" w:eastAsia="Times New Roman" w:hAnsi="Arial" w:cs="Arial"/>
                <w:strike/>
                <w:sz w:val="24"/>
                <w:szCs w:val="24"/>
              </w:rPr>
              <w:t>y la difusión del informe de gestión</w:t>
            </w:r>
            <w:r w:rsidRPr="00293E11">
              <w:rPr>
                <w:rFonts w:ascii="Arial" w:eastAsia="Times New Roman" w:hAnsi="Arial" w:cs="Arial"/>
                <w:sz w:val="24"/>
                <w:szCs w:val="24"/>
              </w:rPr>
              <w:t xml:space="preserve">. </w:t>
            </w:r>
          </w:p>
          <w:p w14:paraId="70CB85B7" w14:textId="77777777" w:rsidR="00DB3C13" w:rsidRDefault="00DB3C13" w:rsidP="00DB3C13">
            <w:pPr>
              <w:spacing w:after="0" w:line="240" w:lineRule="auto"/>
              <w:jc w:val="both"/>
              <w:rPr>
                <w:rFonts w:ascii="Arial" w:eastAsia="Times New Roman" w:hAnsi="Arial" w:cs="Arial"/>
                <w:sz w:val="24"/>
                <w:szCs w:val="24"/>
              </w:rPr>
            </w:pPr>
          </w:p>
          <w:p w14:paraId="56614F4D" w14:textId="71AB9EF4" w:rsidR="00DB3C13" w:rsidRPr="00607F88" w:rsidRDefault="00DB3C13" w:rsidP="00DB3C13">
            <w:pPr>
              <w:spacing w:after="0" w:line="240" w:lineRule="auto"/>
              <w:jc w:val="both"/>
              <w:rPr>
                <w:rFonts w:ascii="Arial" w:eastAsia="Times New Roman" w:hAnsi="Arial" w:cs="Arial"/>
                <w:b/>
                <w:bCs/>
                <w:color w:val="000000"/>
                <w:sz w:val="24"/>
                <w:szCs w:val="24"/>
                <w:u w:val="single"/>
              </w:rPr>
            </w:pPr>
            <w:r w:rsidRPr="00607F88">
              <w:rPr>
                <w:rFonts w:ascii="Arial" w:eastAsia="Times New Roman" w:hAnsi="Arial" w:cs="Arial"/>
                <w:b/>
                <w:color w:val="000000"/>
                <w:sz w:val="24"/>
                <w:szCs w:val="24"/>
                <w:u w:val="single"/>
              </w:rPr>
              <w:t>Las direcciones administrativas de cada una de las Cámaras, garantizarán los recursos necesarios para la publicación de los informes de gestión de los Congresistas.</w:t>
            </w:r>
          </w:p>
        </w:tc>
        <w:tc>
          <w:tcPr>
            <w:tcW w:w="3119" w:type="dxa"/>
          </w:tcPr>
          <w:p w14:paraId="25E6B288" w14:textId="314775D8" w:rsidR="00DB3C13" w:rsidRPr="00B8178C" w:rsidRDefault="00DB3C13" w:rsidP="00DB3C13">
            <w:pPr>
              <w:spacing w:before="120" w:after="0" w:line="240" w:lineRule="auto"/>
              <w:jc w:val="both"/>
              <w:rPr>
                <w:rFonts w:ascii="Arial" w:hAnsi="Arial" w:cs="Arial"/>
                <w:sz w:val="24"/>
                <w:szCs w:val="24"/>
              </w:rPr>
            </w:pPr>
            <w:r>
              <w:rPr>
                <w:rFonts w:ascii="Arial" w:hAnsi="Arial" w:cs="Arial"/>
                <w:sz w:val="24"/>
                <w:szCs w:val="24"/>
              </w:rPr>
              <w:lastRenderedPageBreak/>
              <w:t xml:space="preserve">Se ajusta el artículo para mantener la competencia de las direcciones administrativas de asegurar los recursos para la publicación de los informes de gestión de los Congresistas. </w:t>
            </w:r>
          </w:p>
        </w:tc>
      </w:tr>
      <w:tr w:rsidR="00DB3C13" w:rsidRPr="00B8178C" w14:paraId="6654C1F2" w14:textId="77777777" w:rsidTr="0019754E">
        <w:tc>
          <w:tcPr>
            <w:tcW w:w="3969" w:type="dxa"/>
          </w:tcPr>
          <w:p w14:paraId="62DC6B0B" w14:textId="78FEA14A" w:rsidR="00DB3C13" w:rsidRPr="00607F88" w:rsidRDefault="00DB3C13" w:rsidP="00DB3C13">
            <w:pPr>
              <w:pBdr>
                <w:top w:val="nil"/>
                <w:left w:val="nil"/>
                <w:bottom w:val="nil"/>
                <w:right w:val="nil"/>
                <w:between w:val="nil"/>
              </w:pBdr>
              <w:spacing w:line="240" w:lineRule="auto"/>
              <w:jc w:val="both"/>
              <w:rPr>
                <w:rFonts w:ascii="Arial" w:eastAsia="Times New Roman" w:hAnsi="Arial" w:cs="Arial"/>
                <w:color w:val="000000"/>
                <w:sz w:val="24"/>
                <w:szCs w:val="24"/>
              </w:rPr>
            </w:pPr>
            <w:r w:rsidRPr="00607F88">
              <w:rPr>
                <w:rFonts w:ascii="Arial" w:eastAsia="Times New Roman" w:hAnsi="Arial" w:cs="Arial"/>
                <w:b/>
                <w:sz w:val="24"/>
              </w:rPr>
              <w:t>Artículo 9.</w:t>
            </w:r>
            <w:r w:rsidRPr="00607F88">
              <w:rPr>
                <w:rFonts w:ascii="Arial" w:eastAsia="Times New Roman" w:hAnsi="Arial" w:cs="Arial"/>
                <w:sz w:val="24"/>
              </w:rPr>
              <w:t xml:space="preserve"> Elimínese el artículo 57 de la Ley Estatutaria 1757 de 2015 Por la cual se dictan disposiciones en materia de promoción y protección del derecho a la participación democrática. </w:t>
            </w:r>
          </w:p>
        </w:tc>
        <w:tc>
          <w:tcPr>
            <w:tcW w:w="3969" w:type="dxa"/>
          </w:tcPr>
          <w:p w14:paraId="3D0381C1" w14:textId="49932825" w:rsidR="00DB3C13" w:rsidRPr="00607F88" w:rsidRDefault="00DB3C13" w:rsidP="00DB3C13">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Eliminado. </w:t>
            </w:r>
          </w:p>
        </w:tc>
        <w:tc>
          <w:tcPr>
            <w:tcW w:w="3119" w:type="dxa"/>
          </w:tcPr>
          <w:p w14:paraId="4A958D26" w14:textId="3EB80FBD" w:rsidR="00DB3C13" w:rsidRPr="00607F88" w:rsidRDefault="00DB3C13" w:rsidP="00DB3C13">
            <w:pPr>
              <w:spacing w:before="120" w:after="0" w:line="240" w:lineRule="auto"/>
              <w:jc w:val="both"/>
              <w:rPr>
                <w:rFonts w:ascii="Arial" w:hAnsi="Arial" w:cs="Arial"/>
                <w:sz w:val="24"/>
                <w:szCs w:val="24"/>
              </w:rPr>
            </w:pPr>
            <w:r>
              <w:rPr>
                <w:rFonts w:ascii="Arial" w:hAnsi="Arial" w:cs="Arial"/>
                <w:sz w:val="24"/>
                <w:szCs w:val="24"/>
              </w:rPr>
              <w:t xml:space="preserve">Se elimina el artículo para ser incluido en el artículo de vigencia y derogatorias. </w:t>
            </w:r>
          </w:p>
        </w:tc>
      </w:tr>
      <w:tr w:rsidR="00DB3C13" w:rsidRPr="00B8178C" w14:paraId="6FE05F86" w14:textId="77777777" w:rsidTr="0019754E">
        <w:tc>
          <w:tcPr>
            <w:tcW w:w="3969" w:type="dxa"/>
          </w:tcPr>
          <w:p w14:paraId="7F8E8EB8" w14:textId="4E446AC7" w:rsidR="00DB3C13" w:rsidRPr="00293E11" w:rsidRDefault="00DB3C13" w:rsidP="00DB3C13">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 xml:space="preserve">Artículo </w:t>
            </w:r>
            <w:r>
              <w:rPr>
                <w:rFonts w:ascii="Arial" w:eastAsia="Times New Roman" w:hAnsi="Arial" w:cs="Arial"/>
                <w:b/>
                <w:color w:val="000000"/>
                <w:sz w:val="24"/>
                <w:szCs w:val="24"/>
              </w:rPr>
              <w:t>10</w:t>
            </w:r>
            <w:r w:rsidRPr="00DC3322">
              <w:rPr>
                <w:rFonts w:ascii="Arial" w:eastAsia="Times New Roman" w:hAnsi="Arial" w:cs="Arial"/>
                <w:b/>
                <w:color w:val="000000"/>
                <w:sz w:val="24"/>
                <w:szCs w:val="24"/>
              </w:rPr>
              <w:t xml:space="preserve">. Vigencia y Derogatoria. </w:t>
            </w:r>
            <w:r w:rsidRPr="00DC3322">
              <w:rPr>
                <w:rFonts w:ascii="Arial" w:eastAsia="Times New Roman" w:hAnsi="Arial" w:cs="Arial"/>
                <w:color w:val="000000"/>
                <w:sz w:val="24"/>
                <w:szCs w:val="24"/>
              </w:rPr>
              <w:t>La presente ley rige a partir de su promulgación y deroga todas las dispos</w:t>
            </w:r>
            <w:r>
              <w:rPr>
                <w:rFonts w:ascii="Arial" w:eastAsia="Times New Roman" w:hAnsi="Arial" w:cs="Arial"/>
                <w:color w:val="000000"/>
                <w:sz w:val="24"/>
                <w:szCs w:val="24"/>
              </w:rPr>
              <w:t>iciones que le sean contrarias.</w:t>
            </w:r>
          </w:p>
        </w:tc>
        <w:tc>
          <w:tcPr>
            <w:tcW w:w="3969" w:type="dxa"/>
          </w:tcPr>
          <w:p w14:paraId="6071AB09" w14:textId="77777777" w:rsidR="00DB3C13" w:rsidRDefault="00DB3C13" w:rsidP="00DB3C13">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Artículo</w:t>
            </w:r>
            <w:r>
              <w:rPr>
                <w:rFonts w:ascii="Arial" w:eastAsia="Times New Roman" w:hAnsi="Arial" w:cs="Arial"/>
                <w:b/>
                <w:color w:val="000000"/>
                <w:sz w:val="24"/>
                <w:szCs w:val="24"/>
              </w:rPr>
              <w:t xml:space="preserve"> </w:t>
            </w:r>
            <w:r w:rsidRPr="00607F88">
              <w:rPr>
                <w:rFonts w:ascii="Arial" w:eastAsia="Times New Roman" w:hAnsi="Arial" w:cs="Arial"/>
                <w:b/>
                <w:strike/>
                <w:color w:val="000000"/>
                <w:sz w:val="24"/>
                <w:szCs w:val="24"/>
              </w:rPr>
              <w:t>10</w:t>
            </w:r>
            <w:r w:rsidRPr="00DC3322">
              <w:rPr>
                <w:rFonts w:ascii="Arial" w:eastAsia="Times New Roman" w:hAnsi="Arial" w:cs="Arial"/>
                <w:b/>
                <w:color w:val="000000"/>
                <w:sz w:val="24"/>
                <w:szCs w:val="24"/>
              </w:rPr>
              <w:t xml:space="preserve"> </w:t>
            </w:r>
            <w:r w:rsidRPr="00607F88">
              <w:rPr>
                <w:rFonts w:ascii="Arial" w:eastAsia="Times New Roman" w:hAnsi="Arial" w:cs="Arial"/>
                <w:b/>
                <w:color w:val="000000"/>
                <w:sz w:val="24"/>
                <w:szCs w:val="24"/>
                <w:u w:val="single"/>
              </w:rPr>
              <w:t>9</w:t>
            </w:r>
            <w:r w:rsidRPr="00DC3322">
              <w:rPr>
                <w:rFonts w:ascii="Arial" w:eastAsia="Times New Roman" w:hAnsi="Arial" w:cs="Arial"/>
                <w:b/>
                <w:color w:val="000000"/>
                <w:sz w:val="24"/>
                <w:szCs w:val="24"/>
              </w:rPr>
              <w:t xml:space="preserve">. Vigencia y Derogatoria. </w:t>
            </w:r>
            <w:r w:rsidRPr="00DC3322">
              <w:rPr>
                <w:rFonts w:ascii="Arial" w:eastAsia="Times New Roman" w:hAnsi="Arial" w:cs="Arial"/>
                <w:color w:val="000000"/>
                <w:sz w:val="24"/>
                <w:szCs w:val="24"/>
              </w:rPr>
              <w:t>La presente ley rige a partir de su promulgación y deroga todas las dispos</w:t>
            </w:r>
            <w:r>
              <w:rPr>
                <w:rFonts w:ascii="Arial" w:eastAsia="Times New Roman" w:hAnsi="Arial" w:cs="Arial"/>
                <w:color w:val="000000"/>
                <w:sz w:val="24"/>
                <w:szCs w:val="24"/>
              </w:rPr>
              <w:t>iciones que le sean contrarias.</w:t>
            </w:r>
          </w:p>
          <w:p w14:paraId="2FACF61F" w14:textId="3E418955" w:rsidR="00DB3C13" w:rsidRPr="00607F88" w:rsidRDefault="00DB3C13" w:rsidP="00DB3C13">
            <w:pPr>
              <w:pBdr>
                <w:top w:val="nil"/>
                <w:left w:val="nil"/>
                <w:bottom w:val="nil"/>
                <w:right w:val="nil"/>
                <w:between w:val="nil"/>
              </w:pBdr>
              <w:spacing w:line="276" w:lineRule="auto"/>
              <w:jc w:val="both"/>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t>Se deroga expresamente el artículo 57 de la Ley 1757 de 2015.</w:t>
            </w:r>
          </w:p>
        </w:tc>
        <w:tc>
          <w:tcPr>
            <w:tcW w:w="3119" w:type="dxa"/>
          </w:tcPr>
          <w:p w14:paraId="575B97EE" w14:textId="3EF2F829" w:rsidR="00DB3C13" w:rsidRPr="00B8178C" w:rsidRDefault="00DB3C13" w:rsidP="00DB3C13">
            <w:pPr>
              <w:spacing w:before="120" w:after="0" w:line="240" w:lineRule="auto"/>
              <w:jc w:val="both"/>
              <w:rPr>
                <w:rFonts w:ascii="Arial" w:hAnsi="Arial" w:cs="Arial"/>
                <w:sz w:val="24"/>
                <w:szCs w:val="24"/>
              </w:rPr>
            </w:pPr>
            <w:r>
              <w:rPr>
                <w:rFonts w:ascii="Arial" w:hAnsi="Arial" w:cs="Arial"/>
                <w:sz w:val="24"/>
                <w:szCs w:val="24"/>
              </w:rPr>
              <w:t xml:space="preserve">Se ajusta la numeración y se unificó con el artículo 9 aprobado. </w:t>
            </w:r>
          </w:p>
        </w:tc>
      </w:tr>
    </w:tbl>
    <w:p w14:paraId="5E70410F" w14:textId="3006C220" w:rsidR="00DC3322" w:rsidRPr="00DC3322" w:rsidRDefault="00DC3322" w:rsidP="00DC3322">
      <w:pPr>
        <w:pBdr>
          <w:top w:val="nil"/>
          <w:left w:val="nil"/>
          <w:bottom w:val="nil"/>
          <w:right w:val="nil"/>
          <w:between w:val="nil"/>
        </w:pBdr>
        <w:spacing w:after="0"/>
        <w:jc w:val="both"/>
        <w:rPr>
          <w:rFonts w:ascii="Arial" w:eastAsia="Arial" w:hAnsi="Arial" w:cs="Arial"/>
          <w:color w:val="000000"/>
          <w:sz w:val="24"/>
          <w:szCs w:val="24"/>
        </w:rPr>
      </w:pPr>
    </w:p>
    <w:p w14:paraId="760F1AEC" w14:textId="77777777" w:rsidR="00CA7CC2" w:rsidRDefault="005F5E49" w:rsidP="00425392">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PROPOSICIÓN </w:t>
      </w:r>
    </w:p>
    <w:p w14:paraId="3C88B6B0" w14:textId="77777777" w:rsidR="00CA7CC2" w:rsidRDefault="00CA7CC2">
      <w:pPr>
        <w:spacing w:after="0"/>
        <w:ind w:left="360"/>
        <w:jc w:val="both"/>
        <w:rPr>
          <w:rFonts w:ascii="Arial" w:eastAsia="Arial" w:hAnsi="Arial" w:cs="Arial"/>
          <w:sz w:val="24"/>
          <w:szCs w:val="24"/>
        </w:rPr>
      </w:pPr>
    </w:p>
    <w:p w14:paraId="63D54797" w14:textId="4DA7CAE7" w:rsidR="00CA7CC2" w:rsidRDefault="005F5E49">
      <w:pPr>
        <w:spacing w:after="0"/>
        <w:jc w:val="both"/>
        <w:rPr>
          <w:rFonts w:ascii="Arial" w:eastAsia="Arial" w:hAnsi="Arial" w:cs="Arial"/>
          <w:sz w:val="24"/>
          <w:szCs w:val="24"/>
        </w:rPr>
      </w:pPr>
      <w:r>
        <w:rPr>
          <w:rFonts w:ascii="Arial" w:eastAsia="Arial" w:hAnsi="Arial" w:cs="Arial"/>
          <w:sz w:val="24"/>
          <w:szCs w:val="24"/>
        </w:rPr>
        <w:t xml:space="preserve">Considerando los argumentos expuestos y en cumplimiento de los requisitos establecidos en la ley 5ta de 1992 presentamos ponencia positiva y en consecuencia solicitamos a los miembros de la </w:t>
      </w:r>
      <w:r w:rsidR="00E66291">
        <w:rPr>
          <w:rFonts w:ascii="Arial" w:eastAsia="Arial" w:hAnsi="Arial" w:cs="Arial"/>
          <w:sz w:val="24"/>
          <w:szCs w:val="24"/>
        </w:rPr>
        <w:t xml:space="preserve">Plenaria </w:t>
      </w:r>
      <w:r w:rsidR="00633091">
        <w:rPr>
          <w:rFonts w:ascii="Arial" w:eastAsia="Arial" w:hAnsi="Arial" w:cs="Arial"/>
          <w:sz w:val="24"/>
          <w:szCs w:val="24"/>
        </w:rPr>
        <w:t xml:space="preserve">de la </w:t>
      </w:r>
      <w:r>
        <w:rPr>
          <w:rFonts w:ascii="Arial" w:eastAsia="Arial" w:hAnsi="Arial" w:cs="Arial"/>
          <w:sz w:val="24"/>
          <w:szCs w:val="24"/>
        </w:rPr>
        <w:t>Cám</w:t>
      </w:r>
      <w:r w:rsidR="00CA4520">
        <w:rPr>
          <w:rFonts w:ascii="Arial" w:eastAsia="Arial" w:hAnsi="Arial" w:cs="Arial"/>
          <w:sz w:val="24"/>
          <w:szCs w:val="24"/>
        </w:rPr>
        <w:t xml:space="preserve">ara de Representantes dar </w:t>
      </w:r>
      <w:r w:rsidR="00E66291">
        <w:rPr>
          <w:rFonts w:ascii="Arial" w:eastAsia="Arial" w:hAnsi="Arial" w:cs="Arial"/>
          <w:sz w:val="24"/>
          <w:szCs w:val="24"/>
        </w:rPr>
        <w:t>segundo</w:t>
      </w:r>
      <w:r w:rsidR="003B2637">
        <w:rPr>
          <w:rFonts w:ascii="Arial" w:eastAsia="Arial" w:hAnsi="Arial" w:cs="Arial"/>
          <w:sz w:val="24"/>
          <w:szCs w:val="24"/>
        </w:rPr>
        <w:t xml:space="preserve"> debate</w:t>
      </w:r>
      <w:r w:rsidR="00DC3322">
        <w:rPr>
          <w:rFonts w:ascii="Arial" w:eastAsia="Arial" w:hAnsi="Arial" w:cs="Arial"/>
          <w:sz w:val="24"/>
          <w:szCs w:val="24"/>
        </w:rPr>
        <w:t xml:space="preserve"> </w:t>
      </w:r>
      <w:r>
        <w:rPr>
          <w:rFonts w:ascii="Arial" w:eastAsia="Arial" w:hAnsi="Arial" w:cs="Arial"/>
          <w:sz w:val="24"/>
          <w:szCs w:val="24"/>
        </w:rPr>
        <w:t xml:space="preserve">al Proyecto de </w:t>
      </w:r>
      <w:r w:rsidR="00DC3322">
        <w:rPr>
          <w:rFonts w:ascii="Arial" w:eastAsia="Arial" w:hAnsi="Arial" w:cs="Arial"/>
          <w:sz w:val="24"/>
          <w:szCs w:val="24"/>
        </w:rPr>
        <w:t>Ley Estatutaria 157 de 2023 Cámara</w:t>
      </w:r>
      <w:r w:rsidR="00633091">
        <w:rPr>
          <w:rFonts w:ascii="Arial" w:eastAsia="Arial" w:hAnsi="Arial" w:cs="Arial"/>
          <w:sz w:val="24"/>
          <w:szCs w:val="24"/>
        </w:rPr>
        <w:t>, “</w:t>
      </w:r>
      <w:r w:rsidR="00DC3322" w:rsidRPr="00DC3322">
        <w:rPr>
          <w:rFonts w:ascii="Arial" w:eastAsia="Arial" w:hAnsi="Arial" w:cs="Arial"/>
          <w:i/>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sidR="00E41DC1">
        <w:rPr>
          <w:rFonts w:ascii="Arial" w:eastAsia="Arial" w:hAnsi="Arial" w:cs="Arial"/>
          <w:sz w:val="24"/>
          <w:szCs w:val="24"/>
        </w:rPr>
        <w:t xml:space="preserve">”, </w:t>
      </w:r>
      <w:r w:rsidR="00C75A13">
        <w:rPr>
          <w:rFonts w:ascii="Arial" w:eastAsia="Arial" w:hAnsi="Arial" w:cs="Arial"/>
          <w:sz w:val="24"/>
          <w:szCs w:val="24"/>
        </w:rPr>
        <w:t>conforme al texto propuesto</w:t>
      </w:r>
      <w:r w:rsidR="00E41DC1">
        <w:rPr>
          <w:rFonts w:ascii="Arial" w:eastAsia="Arial" w:hAnsi="Arial" w:cs="Arial"/>
          <w:sz w:val="24"/>
          <w:szCs w:val="24"/>
        </w:rPr>
        <w:t>.</w:t>
      </w:r>
    </w:p>
    <w:p w14:paraId="391FDD0E" w14:textId="77777777" w:rsidR="00DB3C13" w:rsidRDefault="00DB3C13">
      <w:pPr>
        <w:spacing w:after="0"/>
        <w:jc w:val="both"/>
        <w:rPr>
          <w:rFonts w:ascii="Arial" w:eastAsia="Arial" w:hAnsi="Arial" w:cs="Arial"/>
          <w:sz w:val="24"/>
          <w:szCs w:val="24"/>
        </w:rPr>
      </w:pPr>
    </w:p>
    <w:p w14:paraId="250F0300" w14:textId="77777777" w:rsidR="00241314" w:rsidRDefault="00241314">
      <w:pPr>
        <w:spacing w:after="0"/>
        <w:jc w:val="both"/>
        <w:rPr>
          <w:rFonts w:ascii="Arial" w:eastAsia="Arial" w:hAnsi="Arial" w:cs="Arial"/>
          <w:sz w:val="24"/>
          <w:szCs w:val="24"/>
        </w:rPr>
      </w:pPr>
    </w:p>
    <w:p w14:paraId="3F5E168E" w14:textId="089EEB2F" w:rsidR="004F7675" w:rsidRDefault="005F5E49">
      <w:pPr>
        <w:spacing w:after="0"/>
        <w:ind w:left="360"/>
        <w:jc w:val="both"/>
        <w:rPr>
          <w:rFonts w:ascii="Arial" w:eastAsia="Arial" w:hAnsi="Arial" w:cs="Arial"/>
          <w:sz w:val="24"/>
          <w:szCs w:val="24"/>
        </w:rPr>
      </w:pPr>
      <w:r>
        <w:rPr>
          <w:rFonts w:ascii="Arial" w:eastAsia="Arial" w:hAnsi="Arial" w:cs="Arial"/>
          <w:sz w:val="24"/>
          <w:szCs w:val="24"/>
        </w:rPr>
        <w:lastRenderedPageBreak/>
        <w:t xml:space="preserve">Cordialmente, </w:t>
      </w:r>
    </w:p>
    <w:p w14:paraId="42CC769B" w14:textId="38EEFD17" w:rsidR="00B76E71" w:rsidRDefault="00B76E71">
      <w:pPr>
        <w:spacing w:after="0"/>
        <w:ind w:left="360"/>
        <w:jc w:val="both"/>
        <w:rPr>
          <w:rFonts w:ascii="Arial" w:eastAsia="Arial" w:hAnsi="Arial" w:cs="Arial"/>
          <w:sz w:val="24"/>
          <w:szCs w:val="24"/>
        </w:rPr>
      </w:pPr>
    </w:p>
    <w:p w14:paraId="01CE91CD" w14:textId="43C8A700" w:rsidR="004F7675" w:rsidRDefault="004F7675">
      <w:pPr>
        <w:spacing w:after="0"/>
        <w:ind w:left="360"/>
        <w:jc w:val="both"/>
        <w:rPr>
          <w:rFonts w:ascii="Arial" w:eastAsia="Arial" w:hAnsi="Arial" w:cs="Arial"/>
          <w:sz w:val="24"/>
          <w:szCs w:val="24"/>
        </w:rPr>
      </w:pPr>
    </w:p>
    <w:p w14:paraId="03BB85F8" w14:textId="77777777" w:rsidR="00607F88" w:rsidRDefault="00607F88">
      <w:pPr>
        <w:spacing w:after="0"/>
        <w:ind w:left="360"/>
        <w:jc w:val="both"/>
        <w:rPr>
          <w:rFonts w:ascii="Arial" w:eastAsia="Arial" w:hAnsi="Arial" w:cs="Arial"/>
          <w:sz w:val="24"/>
          <w:szCs w:val="24"/>
        </w:rPr>
      </w:pPr>
    </w:p>
    <w:tbl>
      <w:tblPr>
        <w:tblStyle w:val="Tablaconcuadrcula"/>
        <w:tblW w:w="9864" w:type="dxa"/>
        <w:jc w:val="center"/>
        <w:tblLook w:val="04A0" w:firstRow="1" w:lastRow="0" w:firstColumn="1" w:lastColumn="0" w:noHBand="0" w:noVBand="1"/>
      </w:tblPr>
      <w:tblGrid>
        <w:gridCol w:w="4932"/>
        <w:gridCol w:w="4932"/>
      </w:tblGrid>
      <w:tr w:rsidR="00DC3322" w:rsidRPr="006A53F2" w14:paraId="1B76A4E1" w14:textId="77777777" w:rsidTr="00E41DC1">
        <w:trPr>
          <w:jc w:val="center"/>
        </w:trPr>
        <w:tc>
          <w:tcPr>
            <w:tcW w:w="4932" w:type="dxa"/>
          </w:tcPr>
          <w:p w14:paraId="182E121E" w14:textId="77777777" w:rsidR="00DC3322" w:rsidRPr="006A53F2" w:rsidRDefault="00DC3322" w:rsidP="00E41DC1">
            <w:pPr>
              <w:spacing w:line="276" w:lineRule="auto"/>
              <w:jc w:val="center"/>
              <w:rPr>
                <w:rFonts w:ascii="Arial" w:eastAsia="Arial" w:hAnsi="Arial" w:cs="Arial"/>
                <w:b/>
                <w:color w:val="000000"/>
                <w:sz w:val="24"/>
                <w:szCs w:val="24"/>
              </w:rPr>
            </w:pPr>
          </w:p>
          <w:p w14:paraId="3A79C8AA" w14:textId="77777777" w:rsidR="00DC3322" w:rsidRPr="006A53F2" w:rsidRDefault="00DC3322" w:rsidP="00E41DC1">
            <w:pPr>
              <w:spacing w:line="276" w:lineRule="auto"/>
              <w:jc w:val="center"/>
              <w:rPr>
                <w:rFonts w:ascii="Arial" w:eastAsia="Arial" w:hAnsi="Arial" w:cs="Arial"/>
                <w:b/>
                <w:color w:val="000000"/>
                <w:sz w:val="24"/>
                <w:szCs w:val="24"/>
              </w:rPr>
            </w:pPr>
          </w:p>
          <w:p w14:paraId="6D13EB56" w14:textId="77777777" w:rsidR="00DC3322" w:rsidRPr="006A53F2" w:rsidRDefault="00DC3322" w:rsidP="00E41DC1">
            <w:pPr>
              <w:spacing w:line="276" w:lineRule="auto"/>
              <w:jc w:val="center"/>
              <w:rPr>
                <w:rFonts w:ascii="Arial" w:eastAsia="Arial" w:hAnsi="Arial" w:cs="Arial"/>
                <w:b/>
                <w:color w:val="000000"/>
                <w:sz w:val="24"/>
                <w:szCs w:val="24"/>
              </w:rPr>
            </w:pPr>
          </w:p>
          <w:p w14:paraId="30382A52" w14:textId="77777777" w:rsidR="00DC3322" w:rsidRPr="006A53F2" w:rsidRDefault="00DC3322" w:rsidP="00E41DC1">
            <w:pPr>
              <w:spacing w:line="276" w:lineRule="auto"/>
              <w:jc w:val="center"/>
              <w:rPr>
                <w:rFonts w:ascii="Arial" w:eastAsia="Arial" w:hAnsi="Arial" w:cs="Arial"/>
                <w:b/>
                <w:color w:val="000000"/>
                <w:sz w:val="24"/>
                <w:szCs w:val="24"/>
              </w:rPr>
            </w:pPr>
          </w:p>
          <w:p w14:paraId="75BC4ACD" w14:textId="77777777" w:rsidR="00DC3322" w:rsidRPr="006A53F2" w:rsidRDefault="00DC3322" w:rsidP="00E41DC1">
            <w:pPr>
              <w:spacing w:line="276" w:lineRule="auto"/>
              <w:jc w:val="center"/>
              <w:rPr>
                <w:rFonts w:ascii="Arial" w:eastAsia="Arial" w:hAnsi="Arial" w:cs="Arial"/>
                <w:b/>
                <w:color w:val="000000"/>
                <w:sz w:val="24"/>
                <w:szCs w:val="24"/>
              </w:rPr>
            </w:pPr>
          </w:p>
          <w:p w14:paraId="538E9175"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CATHERINE JUVINAO CLAVIJO</w:t>
            </w:r>
          </w:p>
          <w:p w14:paraId="1F6F206E"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053BD729" w14:textId="77777777" w:rsidR="00DC3322" w:rsidRPr="006A53F2" w:rsidRDefault="00DC3322" w:rsidP="00E41DC1">
            <w:pPr>
              <w:spacing w:line="276" w:lineRule="auto"/>
              <w:jc w:val="center"/>
              <w:rPr>
                <w:rFonts w:ascii="Arial" w:eastAsia="Arial" w:hAnsi="Arial" w:cs="Arial"/>
                <w:b/>
                <w:color w:val="000000"/>
                <w:sz w:val="24"/>
                <w:szCs w:val="24"/>
              </w:rPr>
            </w:pPr>
          </w:p>
          <w:p w14:paraId="63B9E009" w14:textId="77777777" w:rsidR="00DC3322" w:rsidRPr="006A53F2" w:rsidRDefault="00DC3322" w:rsidP="00E41DC1">
            <w:pPr>
              <w:spacing w:line="276" w:lineRule="auto"/>
              <w:jc w:val="center"/>
              <w:rPr>
                <w:rFonts w:ascii="Arial" w:eastAsia="Arial" w:hAnsi="Arial" w:cs="Arial"/>
                <w:b/>
                <w:color w:val="000000"/>
                <w:sz w:val="24"/>
                <w:szCs w:val="24"/>
              </w:rPr>
            </w:pPr>
          </w:p>
          <w:p w14:paraId="6CD4B68C" w14:textId="77777777" w:rsidR="00DC3322" w:rsidRPr="006A53F2" w:rsidRDefault="00DC3322" w:rsidP="00E41DC1">
            <w:pPr>
              <w:spacing w:line="276" w:lineRule="auto"/>
              <w:jc w:val="center"/>
              <w:rPr>
                <w:rFonts w:ascii="Arial" w:eastAsia="Arial" w:hAnsi="Arial" w:cs="Arial"/>
                <w:b/>
                <w:color w:val="000000"/>
                <w:sz w:val="24"/>
                <w:szCs w:val="24"/>
              </w:rPr>
            </w:pPr>
          </w:p>
          <w:p w14:paraId="376C0DAC" w14:textId="77777777" w:rsidR="00DC3322" w:rsidRPr="006A53F2" w:rsidRDefault="00DC3322" w:rsidP="00E41DC1">
            <w:pPr>
              <w:spacing w:line="276" w:lineRule="auto"/>
              <w:jc w:val="center"/>
              <w:rPr>
                <w:rFonts w:ascii="Arial" w:eastAsia="Arial" w:hAnsi="Arial" w:cs="Arial"/>
                <w:b/>
                <w:color w:val="000000"/>
                <w:sz w:val="24"/>
                <w:szCs w:val="24"/>
              </w:rPr>
            </w:pPr>
          </w:p>
          <w:p w14:paraId="47556037" w14:textId="77777777" w:rsidR="00DC3322" w:rsidRPr="006A53F2" w:rsidRDefault="00DC3322" w:rsidP="00E41DC1">
            <w:pPr>
              <w:spacing w:line="276" w:lineRule="auto"/>
              <w:jc w:val="center"/>
              <w:rPr>
                <w:rFonts w:ascii="Arial" w:eastAsia="Arial" w:hAnsi="Arial" w:cs="Arial"/>
                <w:b/>
                <w:color w:val="000000"/>
                <w:sz w:val="24"/>
                <w:szCs w:val="24"/>
              </w:rPr>
            </w:pPr>
          </w:p>
          <w:p w14:paraId="31590AED"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DELCY ESPERANZA ISAZA BUENAVENTURA</w:t>
            </w:r>
          </w:p>
          <w:p w14:paraId="400503FC"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62CBC62F" w14:textId="77777777" w:rsidTr="00E41DC1">
        <w:trPr>
          <w:jc w:val="center"/>
        </w:trPr>
        <w:tc>
          <w:tcPr>
            <w:tcW w:w="4932" w:type="dxa"/>
          </w:tcPr>
          <w:p w14:paraId="31A00669" w14:textId="77777777" w:rsidR="00DC3322" w:rsidRPr="006A53F2" w:rsidRDefault="00DC3322" w:rsidP="00E41DC1">
            <w:pPr>
              <w:spacing w:line="276" w:lineRule="auto"/>
              <w:jc w:val="center"/>
              <w:rPr>
                <w:rFonts w:ascii="Arial" w:eastAsia="Arial" w:hAnsi="Arial" w:cs="Arial"/>
                <w:b/>
                <w:color w:val="000000"/>
                <w:sz w:val="24"/>
                <w:szCs w:val="24"/>
              </w:rPr>
            </w:pPr>
          </w:p>
          <w:p w14:paraId="6322A63C" w14:textId="77777777" w:rsidR="00DC3322" w:rsidRPr="006A53F2" w:rsidRDefault="00DC3322" w:rsidP="00E41DC1">
            <w:pPr>
              <w:spacing w:line="276" w:lineRule="auto"/>
              <w:jc w:val="center"/>
              <w:rPr>
                <w:rFonts w:ascii="Arial" w:eastAsia="Arial" w:hAnsi="Arial" w:cs="Arial"/>
                <w:b/>
                <w:color w:val="000000"/>
                <w:sz w:val="24"/>
                <w:szCs w:val="24"/>
              </w:rPr>
            </w:pPr>
          </w:p>
          <w:p w14:paraId="43503F90" w14:textId="77777777" w:rsidR="00DC3322" w:rsidRPr="006A53F2" w:rsidRDefault="00DC3322" w:rsidP="00E41DC1">
            <w:pPr>
              <w:spacing w:line="276" w:lineRule="auto"/>
              <w:jc w:val="center"/>
              <w:rPr>
                <w:rFonts w:ascii="Arial" w:eastAsia="Arial" w:hAnsi="Arial" w:cs="Arial"/>
                <w:b/>
                <w:color w:val="000000"/>
                <w:sz w:val="24"/>
                <w:szCs w:val="24"/>
              </w:rPr>
            </w:pPr>
          </w:p>
          <w:p w14:paraId="78A34323" w14:textId="77777777" w:rsidR="00DC3322" w:rsidRPr="006A53F2" w:rsidRDefault="00DC3322" w:rsidP="00E41DC1">
            <w:pPr>
              <w:spacing w:line="276" w:lineRule="auto"/>
              <w:jc w:val="center"/>
              <w:rPr>
                <w:rFonts w:ascii="Arial" w:eastAsia="Arial" w:hAnsi="Arial" w:cs="Arial"/>
                <w:b/>
                <w:color w:val="000000"/>
                <w:sz w:val="24"/>
                <w:szCs w:val="24"/>
              </w:rPr>
            </w:pPr>
          </w:p>
          <w:p w14:paraId="2A538F07" w14:textId="77777777" w:rsidR="00DC3322" w:rsidRPr="006A53F2" w:rsidRDefault="00DC3322" w:rsidP="00E41DC1">
            <w:pPr>
              <w:spacing w:line="276" w:lineRule="auto"/>
              <w:jc w:val="center"/>
              <w:rPr>
                <w:rFonts w:ascii="Arial" w:eastAsia="Arial" w:hAnsi="Arial" w:cs="Arial"/>
                <w:b/>
                <w:color w:val="000000"/>
                <w:sz w:val="24"/>
                <w:szCs w:val="24"/>
              </w:rPr>
            </w:pPr>
          </w:p>
          <w:p w14:paraId="62A2B604"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PIEDAD CORREAL RUBIANO</w:t>
            </w:r>
          </w:p>
          <w:p w14:paraId="172D9351"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A79586D" w14:textId="77777777" w:rsidR="00DC3322" w:rsidRPr="006A53F2" w:rsidRDefault="00DC3322" w:rsidP="00E41DC1">
            <w:pPr>
              <w:spacing w:line="276" w:lineRule="auto"/>
              <w:rPr>
                <w:rFonts w:ascii="Arial" w:eastAsia="Arial" w:hAnsi="Arial" w:cs="Arial"/>
                <w:b/>
                <w:color w:val="000000"/>
                <w:sz w:val="24"/>
                <w:szCs w:val="24"/>
              </w:rPr>
            </w:pPr>
          </w:p>
          <w:p w14:paraId="2C422ACF" w14:textId="77777777" w:rsidR="00DC3322" w:rsidRPr="006A53F2" w:rsidRDefault="00DC3322" w:rsidP="00E41DC1">
            <w:pPr>
              <w:spacing w:line="276" w:lineRule="auto"/>
              <w:rPr>
                <w:rFonts w:ascii="Arial" w:eastAsia="Arial" w:hAnsi="Arial" w:cs="Arial"/>
                <w:b/>
                <w:color w:val="000000"/>
                <w:sz w:val="24"/>
                <w:szCs w:val="24"/>
              </w:rPr>
            </w:pPr>
          </w:p>
          <w:p w14:paraId="01711F8B" w14:textId="77777777" w:rsidR="00DC3322" w:rsidRPr="006A53F2" w:rsidRDefault="00DC3322" w:rsidP="00E41DC1">
            <w:pPr>
              <w:spacing w:line="276" w:lineRule="auto"/>
              <w:rPr>
                <w:rFonts w:ascii="Arial" w:eastAsia="Arial" w:hAnsi="Arial" w:cs="Arial"/>
                <w:b/>
                <w:color w:val="000000"/>
                <w:sz w:val="24"/>
                <w:szCs w:val="24"/>
              </w:rPr>
            </w:pPr>
          </w:p>
          <w:p w14:paraId="6BD3D0E4" w14:textId="77777777" w:rsidR="00DC3322" w:rsidRPr="006A53F2" w:rsidRDefault="00DC3322" w:rsidP="00E41DC1">
            <w:pPr>
              <w:spacing w:line="276" w:lineRule="auto"/>
              <w:rPr>
                <w:rFonts w:ascii="Arial" w:eastAsia="Arial" w:hAnsi="Arial" w:cs="Arial"/>
                <w:b/>
                <w:color w:val="000000"/>
                <w:sz w:val="24"/>
                <w:szCs w:val="24"/>
              </w:rPr>
            </w:pPr>
          </w:p>
          <w:p w14:paraId="380199EA" w14:textId="77777777" w:rsidR="00DC3322" w:rsidRPr="006A53F2" w:rsidRDefault="00DC3322" w:rsidP="00E41DC1">
            <w:pPr>
              <w:spacing w:line="276" w:lineRule="auto"/>
              <w:rPr>
                <w:rFonts w:ascii="Arial" w:eastAsia="Arial" w:hAnsi="Arial" w:cs="Arial"/>
                <w:b/>
                <w:color w:val="000000"/>
                <w:sz w:val="24"/>
                <w:szCs w:val="24"/>
              </w:rPr>
            </w:pPr>
          </w:p>
          <w:p w14:paraId="307A785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ANA PAOLA GARCÍA SOTO</w:t>
            </w:r>
          </w:p>
          <w:p w14:paraId="6568066F"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46CD6DE8" w14:textId="77777777" w:rsidTr="00E41DC1">
        <w:trPr>
          <w:jc w:val="center"/>
        </w:trPr>
        <w:tc>
          <w:tcPr>
            <w:tcW w:w="4932" w:type="dxa"/>
          </w:tcPr>
          <w:p w14:paraId="3E7EEE90" w14:textId="77777777" w:rsidR="00DC3322" w:rsidRPr="006A53F2" w:rsidRDefault="00DC3322" w:rsidP="00E41DC1">
            <w:pPr>
              <w:spacing w:line="276" w:lineRule="auto"/>
              <w:jc w:val="center"/>
              <w:rPr>
                <w:rFonts w:ascii="Arial" w:eastAsia="Arial" w:hAnsi="Arial" w:cs="Arial"/>
                <w:b/>
                <w:color w:val="000000"/>
                <w:sz w:val="24"/>
                <w:szCs w:val="24"/>
              </w:rPr>
            </w:pPr>
          </w:p>
          <w:p w14:paraId="2692DCF6" w14:textId="77777777" w:rsidR="00DC3322" w:rsidRPr="006A53F2" w:rsidRDefault="00DC3322" w:rsidP="00E41DC1">
            <w:pPr>
              <w:spacing w:line="276" w:lineRule="auto"/>
              <w:jc w:val="center"/>
              <w:rPr>
                <w:rFonts w:ascii="Arial" w:eastAsia="Arial" w:hAnsi="Arial" w:cs="Arial"/>
                <w:b/>
                <w:color w:val="000000"/>
                <w:sz w:val="24"/>
                <w:szCs w:val="24"/>
              </w:rPr>
            </w:pPr>
          </w:p>
          <w:p w14:paraId="6B338A41" w14:textId="77777777" w:rsidR="00DC3322" w:rsidRPr="006A53F2" w:rsidRDefault="00DC3322" w:rsidP="00E41DC1">
            <w:pPr>
              <w:spacing w:line="276" w:lineRule="auto"/>
              <w:jc w:val="center"/>
              <w:rPr>
                <w:rFonts w:ascii="Arial" w:eastAsia="Arial" w:hAnsi="Arial" w:cs="Arial"/>
                <w:b/>
                <w:color w:val="000000"/>
                <w:sz w:val="24"/>
                <w:szCs w:val="24"/>
              </w:rPr>
            </w:pPr>
          </w:p>
          <w:p w14:paraId="334BC4FE" w14:textId="77777777" w:rsidR="00DC3322" w:rsidRPr="006A53F2" w:rsidRDefault="00DC3322" w:rsidP="00E41DC1">
            <w:pPr>
              <w:spacing w:line="276" w:lineRule="auto"/>
              <w:jc w:val="center"/>
              <w:rPr>
                <w:rFonts w:ascii="Arial" w:eastAsia="Arial" w:hAnsi="Arial" w:cs="Arial"/>
                <w:b/>
                <w:color w:val="000000"/>
                <w:sz w:val="24"/>
                <w:szCs w:val="24"/>
              </w:rPr>
            </w:pPr>
          </w:p>
          <w:p w14:paraId="7CD114F8" w14:textId="77777777" w:rsidR="00DC3322" w:rsidRPr="006A53F2" w:rsidRDefault="00DC3322" w:rsidP="00E41DC1">
            <w:pPr>
              <w:spacing w:line="276" w:lineRule="auto"/>
              <w:jc w:val="center"/>
              <w:rPr>
                <w:rFonts w:ascii="Arial" w:eastAsia="Arial" w:hAnsi="Arial" w:cs="Arial"/>
                <w:b/>
                <w:color w:val="000000"/>
                <w:sz w:val="24"/>
                <w:szCs w:val="24"/>
              </w:rPr>
            </w:pPr>
          </w:p>
          <w:p w14:paraId="7C1E5FF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OSCAR RODRIGO CAMPO HURTADO</w:t>
            </w:r>
          </w:p>
          <w:p w14:paraId="345523FC"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1524181" w14:textId="77777777" w:rsidR="00DC3322" w:rsidRPr="006A53F2" w:rsidRDefault="00DC3322" w:rsidP="00E41DC1">
            <w:pPr>
              <w:spacing w:line="276" w:lineRule="auto"/>
              <w:jc w:val="center"/>
              <w:rPr>
                <w:rFonts w:ascii="Arial" w:eastAsia="Arial" w:hAnsi="Arial" w:cs="Arial"/>
                <w:b/>
                <w:color w:val="000000"/>
                <w:sz w:val="24"/>
                <w:szCs w:val="24"/>
              </w:rPr>
            </w:pPr>
          </w:p>
          <w:p w14:paraId="0BA7CC3B" w14:textId="77777777" w:rsidR="00DC3322" w:rsidRPr="006A53F2" w:rsidRDefault="00DC3322" w:rsidP="00E41DC1">
            <w:pPr>
              <w:spacing w:line="276" w:lineRule="auto"/>
              <w:jc w:val="center"/>
              <w:rPr>
                <w:rFonts w:ascii="Arial" w:eastAsia="Arial" w:hAnsi="Arial" w:cs="Arial"/>
                <w:b/>
                <w:color w:val="000000"/>
                <w:sz w:val="24"/>
                <w:szCs w:val="24"/>
              </w:rPr>
            </w:pPr>
          </w:p>
          <w:p w14:paraId="3F52A928" w14:textId="77777777" w:rsidR="00DC3322" w:rsidRPr="006A53F2" w:rsidRDefault="00DC3322" w:rsidP="00E41DC1">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6130466F" w14:textId="77777777" w:rsidR="00DC3322" w:rsidRPr="006A53F2" w:rsidRDefault="00DC3322" w:rsidP="00E41DC1">
            <w:pPr>
              <w:tabs>
                <w:tab w:val="left" w:pos="1605"/>
              </w:tabs>
              <w:spacing w:line="276" w:lineRule="auto"/>
              <w:rPr>
                <w:rFonts w:ascii="Arial" w:eastAsia="Arial" w:hAnsi="Arial" w:cs="Arial"/>
                <w:b/>
                <w:color w:val="000000"/>
                <w:sz w:val="24"/>
                <w:szCs w:val="24"/>
              </w:rPr>
            </w:pPr>
          </w:p>
          <w:p w14:paraId="140B078A" w14:textId="77777777" w:rsidR="00DC3322" w:rsidRPr="006A53F2" w:rsidRDefault="00DC3322" w:rsidP="00E41DC1">
            <w:pPr>
              <w:spacing w:line="276" w:lineRule="auto"/>
              <w:jc w:val="center"/>
              <w:rPr>
                <w:rFonts w:ascii="Arial" w:eastAsia="Arial" w:hAnsi="Arial" w:cs="Arial"/>
                <w:b/>
                <w:color w:val="000000"/>
                <w:sz w:val="24"/>
                <w:szCs w:val="24"/>
              </w:rPr>
            </w:pPr>
          </w:p>
          <w:p w14:paraId="062CEC3D"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PEDRO JOSÉ SUAREZ VACCA</w:t>
            </w:r>
          </w:p>
          <w:p w14:paraId="046F8EFF"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0B47ACAD" w14:textId="77777777" w:rsidTr="00E41DC1">
        <w:trPr>
          <w:jc w:val="center"/>
        </w:trPr>
        <w:tc>
          <w:tcPr>
            <w:tcW w:w="4932" w:type="dxa"/>
          </w:tcPr>
          <w:p w14:paraId="51FE29A2" w14:textId="77777777" w:rsidR="00DC3322" w:rsidRPr="006A53F2" w:rsidRDefault="00DC3322" w:rsidP="00E41DC1">
            <w:pPr>
              <w:spacing w:line="276" w:lineRule="auto"/>
              <w:jc w:val="center"/>
              <w:rPr>
                <w:rFonts w:ascii="Arial" w:eastAsia="Arial" w:hAnsi="Arial" w:cs="Arial"/>
                <w:b/>
                <w:color w:val="000000"/>
                <w:sz w:val="24"/>
                <w:szCs w:val="24"/>
              </w:rPr>
            </w:pPr>
          </w:p>
          <w:p w14:paraId="1E900937" w14:textId="77777777" w:rsidR="00DC3322" w:rsidRPr="006A53F2" w:rsidRDefault="00DC3322" w:rsidP="00E41DC1">
            <w:pPr>
              <w:spacing w:line="276" w:lineRule="auto"/>
              <w:jc w:val="center"/>
              <w:rPr>
                <w:rFonts w:ascii="Arial" w:eastAsia="Arial" w:hAnsi="Arial" w:cs="Arial"/>
                <w:b/>
                <w:color w:val="000000"/>
                <w:sz w:val="24"/>
                <w:szCs w:val="24"/>
              </w:rPr>
            </w:pPr>
          </w:p>
          <w:p w14:paraId="16BE42E6" w14:textId="77777777" w:rsidR="00DC3322" w:rsidRPr="006A53F2" w:rsidRDefault="00DC3322" w:rsidP="00E41DC1">
            <w:pPr>
              <w:spacing w:line="276" w:lineRule="auto"/>
              <w:jc w:val="center"/>
              <w:rPr>
                <w:rFonts w:ascii="Arial" w:eastAsia="Arial" w:hAnsi="Arial" w:cs="Arial"/>
                <w:b/>
                <w:color w:val="000000"/>
                <w:sz w:val="24"/>
                <w:szCs w:val="24"/>
              </w:rPr>
            </w:pPr>
          </w:p>
          <w:p w14:paraId="1C1922B6" w14:textId="77777777" w:rsidR="00DC3322" w:rsidRPr="006A53F2" w:rsidRDefault="00DC3322" w:rsidP="00E41DC1">
            <w:pPr>
              <w:spacing w:line="276" w:lineRule="auto"/>
              <w:jc w:val="center"/>
              <w:rPr>
                <w:rFonts w:ascii="Arial" w:eastAsia="Arial" w:hAnsi="Arial" w:cs="Arial"/>
                <w:b/>
                <w:color w:val="000000"/>
                <w:sz w:val="24"/>
                <w:szCs w:val="24"/>
              </w:rPr>
            </w:pPr>
          </w:p>
          <w:p w14:paraId="0B555997" w14:textId="77777777" w:rsidR="00DC3322" w:rsidRPr="006A53F2" w:rsidRDefault="00DC3322" w:rsidP="00E41DC1">
            <w:pPr>
              <w:spacing w:line="276" w:lineRule="auto"/>
              <w:jc w:val="center"/>
              <w:rPr>
                <w:rFonts w:ascii="Arial" w:eastAsia="Arial" w:hAnsi="Arial" w:cs="Arial"/>
                <w:b/>
                <w:color w:val="000000"/>
                <w:sz w:val="24"/>
                <w:szCs w:val="24"/>
              </w:rPr>
            </w:pPr>
          </w:p>
          <w:p w14:paraId="645AB58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DIÓGENES QUINTERO AMAYA</w:t>
            </w:r>
          </w:p>
          <w:p w14:paraId="06F37E79"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4647ADCA" w14:textId="77777777" w:rsidR="00DC3322" w:rsidRPr="006A53F2" w:rsidRDefault="00DC3322" w:rsidP="00E41DC1">
            <w:pPr>
              <w:spacing w:line="276" w:lineRule="auto"/>
              <w:jc w:val="center"/>
              <w:rPr>
                <w:rFonts w:ascii="Arial" w:eastAsia="Arial" w:hAnsi="Arial" w:cs="Arial"/>
                <w:b/>
                <w:color w:val="000000"/>
                <w:sz w:val="24"/>
                <w:szCs w:val="24"/>
              </w:rPr>
            </w:pPr>
          </w:p>
          <w:p w14:paraId="46E30350" w14:textId="77777777" w:rsidR="00DC3322" w:rsidRPr="006A53F2" w:rsidRDefault="00DC3322" w:rsidP="00E41DC1">
            <w:pPr>
              <w:spacing w:line="276" w:lineRule="auto"/>
              <w:jc w:val="center"/>
              <w:rPr>
                <w:rFonts w:ascii="Arial" w:eastAsia="Arial" w:hAnsi="Arial" w:cs="Arial"/>
                <w:b/>
                <w:color w:val="000000"/>
                <w:sz w:val="24"/>
                <w:szCs w:val="24"/>
              </w:rPr>
            </w:pPr>
          </w:p>
          <w:p w14:paraId="0E02E13E" w14:textId="77777777" w:rsidR="00DC3322" w:rsidRPr="006A53F2" w:rsidRDefault="00DC3322" w:rsidP="00E41DC1">
            <w:pPr>
              <w:spacing w:line="276" w:lineRule="auto"/>
              <w:jc w:val="center"/>
              <w:rPr>
                <w:rFonts w:ascii="Arial" w:eastAsia="Arial" w:hAnsi="Arial" w:cs="Arial"/>
                <w:b/>
                <w:color w:val="000000"/>
                <w:sz w:val="24"/>
                <w:szCs w:val="24"/>
              </w:rPr>
            </w:pPr>
          </w:p>
          <w:p w14:paraId="1F87BE73" w14:textId="77777777" w:rsidR="00DC3322" w:rsidRPr="006A53F2" w:rsidRDefault="00DC3322" w:rsidP="00E41DC1">
            <w:pPr>
              <w:spacing w:line="276" w:lineRule="auto"/>
              <w:jc w:val="center"/>
              <w:rPr>
                <w:rFonts w:ascii="Arial" w:eastAsia="Arial" w:hAnsi="Arial" w:cs="Arial"/>
                <w:b/>
                <w:color w:val="000000"/>
                <w:sz w:val="24"/>
                <w:szCs w:val="24"/>
              </w:rPr>
            </w:pPr>
          </w:p>
          <w:p w14:paraId="35A1FAB9" w14:textId="77777777" w:rsidR="00DC3322" w:rsidRPr="006A53F2" w:rsidRDefault="00DC3322" w:rsidP="00E41DC1">
            <w:pPr>
              <w:spacing w:line="276" w:lineRule="auto"/>
              <w:jc w:val="center"/>
              <w:rPr>
                <w:rFonts w:ascii="Arial" w:eastAsia="Arial" w:hAnsi="Arial" w:cs="Arial"/>
                <w:b/>
                <w:color w:val="000000"/>
                <w:sz w:val="24"/>
                <w:szCs w:val="24"/>
              </w:rPr>
            </w:pPr>
          </w:p>
          <w:p w14:paraId="221C66D9"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HERNÁN DARIO CADAVID MÁRQUEZ</w:t>
            </w:r>
          </w:p>
          <w:p w14:paraId="36A24BEE"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0FBA666A" w14:textId="77777777" w:rsidTr="00E41DC1">
        <w:trPr>
          <w:jc w:val="center"/>
        </w:trPr>
        <w:tc>
          <w:tcPr>
            <w:tcW w:w="4932" w:type="dxa"/>
          </w:tcPr>
          <w:p w14:paraId="57B819B3" w14:textId="77777777" w:rsidR="00DC3322" w:rsidRPr="006A53F2" w:rsidRDefault="00DC3322" w:rsidP="00E41DC1">
            <w:pPr>
              <w:spacing w:line="276" w:lineRule="auto"/>
              <w:jc w:val="center"/>
              <w:rPr>
                <w:rFonts w:ascii="Arial" w:eastAsia="Arial" w:hAnsi="Arial" w:cs="Arial"/>
                <w:b/>
                <w:color w:val="000000"/>
                <w:sz w:val="24"/>
                <w:szCs w:val="24"/>
              </w:rPr>
            </w:pPr>
          </w:p>
          <w:p w14:paraId="4CBED25A" w14:textId="77777777" w:rsidR="00DC3322" w:rsidRPr="006A53F2" w:rsidRDefault="00DC3322" w:rsidP="00E41DC1">
            <w:pPr>
              <w:spacing w:line="276" w:lineRule="auto"/>
              <w:jc w:val="center"/>
              <w:rPr>
                <w:rFonts w:ascii="Arial" w:eastAsia="Arial" w:hAnsi="Arial" w:cs="Arial"/>
                <w:b/>
                <w:color w:val="000000"/>
                <w:sz w:val="24"/>
                <w:szCs w:val="24"/>
              </w:rPr>
            </w:pPr>
          </w:p>
          <w:p w14:paraId="4F9896DE" w14:textId="77777777" w:rsidR="00DC3322" w:rsidRPr="006A53F2" w:rsidRDefault="00DC3322" w:rsidP="00E41DC1">
            <w:pPr>
              <w:spacing w:line="276" w:lineRule="auto"/>
              <w:jc w:val="center"/>
              <w:rPr>
                <w:rFonts w:ascii="Arial" w:eastAsia="Arial" w:hAnsi="Arial" w:cs="Arial"/>
                <w:b/>
                <w:color w:val="000000"/>
                <w:sz w:val="24"/>
                <w:szCs w:val="24"/>
              </w:rPr>
            </w:pPr>
          </w:p>
          <w:p w14:paraId="2BE0AA20" w14:textId="77777777" w:rsidR="00DC3322" w:rsidRPr="006A53F2" w:rsidRDefault="00DC3322" w:rsidP="00E41DC1">
            <w:pPr>
              <w:spacing w:line="276" w:lineRule="auto"/>
              <w:jc w:val="center"/>
              <w:rPr>
                <w:rFonts w:ascii="Arial" w:eastAsia="Arial" w:hAnsi="Arial" w:cs="Arial"/>
                <w:b/>
                <w:color w:val="000000"/>
                <w:sz w:val="24"/>
                <w:szCs w:val="24"/>
              </w:rPr>
            </w:pPr>
          </w:p>
          <w:p w14:paraId="64EB618B" w14:textId="77777777" w:rsidR="00DC3322" w:rsidRPr="006A53F2" w:rsidRDefault="00DC3322" w:rsidP="00E41DC1">
            <w:pPr>
              <w:spacing w:line="276" w:lineRule="auto"/>
              <w:jc w:val="center"/>
              <w:rPr>
                <w:rFonts w:ascii="Arial" w:eastAsia="Arial" w:hAnsi="Arial" w:cs="Arial"/>
                <w:b/>
                <w:color w:val="000000"/>
                <w:sz w:val="24"/>
                <w:szCs w:val="24"/>
              </w:rPr>
            </w:pPr>
          </w:p>
          <w:p w14:paraId="3509FC1F"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LUIS ALBERTO ALBÁN URBANO</w:t>
            </w:r>
          </w:p>
          <w:p w14:paraId="5B19F6F2"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0E2378E9" w14:textId="77777777" w:rsidR="00DC3322" w:rsidRPr="006A53F2" w:rsidRDefault="00DC3322" w:rsidP="00E41DC1">
            <w:pPr>
              <w:spacing w:line="276" w:lineRule="auto"/>
              <w:jc w:val="center"/>
              <w:rPr>
                <w:rFonts w:ascii="Arial" w:eastAsia="Arial" w:hAnsi="Arial" w:cs="Arial"/>
                <w:b/>
                <w:color w:val="000000"/>
                <w:sz w:val="24"/>
                <w:szCs w:val="24"/>
              </w:rPr>
            </w:pPr>
          </w:p>
          <w:p w14:paraId="01E231B4" w14:textId="77777777" w:rsidR="00DC3322" w:rsidRPr="006A53F2" w:rsidRDefault="00DC3322" w:rsidP="00E41DC1">
            <w:pPr>
              <w:spacing w:line="276" w:lineRule="auto"/>
              <w:jc w:val="center"/>
              <w:rPr>
                <w:rFonts w:ascii="Arial" w:eastAsia="Arial" w:hAnsi="Arial" w:cs="Arial"/>
                <w:b/>
                <w:color w:val="000000"/>
                <w:sz w:val="24"/>
                <w:szCs w:val="24"/>
              </w:rPr>
            </w:pPr>
          </w:p>
          <w:p w14:paraId="5D997C90" w14:textId="77777777" w:rsidR="00DC3322" w:rsidRPr="006A53F2" w:rsidRDefault="00DC3322" w:rsidP="00E41DC1">
            <w:pPr>
              <w:spacing w:line="276" w:lineRule="auto"/>
              <w:jc w:val="center"/>
              <w:rPr>
                <w:rFonts w:ascii="Arial" w:eastAsia="Arial" w:hAnsi="Arial" w:cs="Arial"/>
                <w:b/>
                <w:color w:val="000000"/>
                <w:sz w:val="24"/>
                <w:szCs w:val="24"/>
              </w:rPr>
            </w:pPr>
          </w:p>
          <w:p w14:paraId="644C86AA" w14:textId="77777777" w:rsidR="00DC3322" w:rsidRPr="006A53F2" w:rsidRDefault="00DC3322" w:rsidP="00E41DC1">
            <w:pPr>
              <w:spacing w:line="276" w:lineRule="auto"/>
              <w:jc w:val="center"/>
              <w:rPr>
                <w:rFonts w:ascii="Arial" w:eastAsia="Arial" w:hAnsi="Arial" w:cs="Arial"/>
                <w:b/>
                <w:color w:val="000000"/>
                <w:sz w:val="24"/>
                <w:szCs w:val="24"/>
              </w:rPr>
            </w:pPr>
          </w:p>
          <w:p w14:paraId="66D71D3E" w14:textId="77777777" w:rsidR="00DC3322" w:rsidRPr="006A53F2" w:rsidRDefault="00DC3322" w:rsidP="00E41DC1">
            <w:pPr>
              <w:spacing w:line="276" w:lineRule="auto"/>
              <w:jc w:val="center"/>
              <w:rPr>
                <w:rFonts w:ascii="Arial" w:eastAsia="Arial" w:hAnsi="Arial" w:cs="Arial"/>
                <w:b/>
                <w:color w:val="000000"/>
                <w:sz w:val="24"/>
                <w:szCs w:val="24"/>
              </w:rPr>
            </w:pPr>
          </w:p>
          <w:p w14:paraId="6589CC88"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MARELEN CASTILLO TORRES</w:t>
            </w:r>
          </w:p>
          <w:p w14:paraId="727864A8"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3378C59C" w14:textId="3A2D3A4E" w:rsidR="00E04342" w:rsidRPr="0086715D" w:rsidRDefault="00E04342" w:rsidP="00395476">
      <w:pPr>
        <w:pStyle w:val="Prrafodelista"/>
        <w:numPr>
          <w:ilvl w:val="0"/>
          <w:numId w:val="1"/>
        </w:numPr>
        <w:pBdr>
          <w:top w:val="nil"/>
          <w:left w:val="nil"/>
          <w:bottom w:val="nil"/>
          <w:right w:val="nil"/>
          <w:between w:val="nil"/>
        </w:pBdr>
        <w:spacing w:after="0" w:line="276" w:lineRule="auto"/>
        <w:jc w:val="both"/>
        <w:rPr>
          <w:rFonts w:ascii="Arial" w:eastAsia="Arial" w:hAnsi="Arial" w:cs="Arial"/>
          <w:b/>
          <w:color w:val="000000"/>
          <w:sz w:val="24"/>
          <w:szCs w:val="24"/>
          <w:lang w:val="es-ES"/>
        </w:rPr>
      </w:pPr>
      <w:r w:rsidRPr="0086715D">
        <w:rPr>
          <w:rFonts w:ascii="Arial" w:eastAsia="Arial" w:hAnsi="Arial" w:cs="Arial"/>
          <w:b/>
          <w:color w:val="000000"/>
          <w:sz w:val="24"/>
          <w:szCs w:val="24"/>
        </w:rPr>
        <w:lastRenderedPageBreak/>
        <w:t xml:space="preserve">TEXTO PROPUESTO PARA </w:t>
      </w:r>
      <w:r w:rsidR="00607F88">
        <w:rPr>
          <w:rFonts w:ascii="Arial" w:eastAsia="Arial" w:hAnsi="Arial" w:cs="Arial"/>
          <w:b/>
          <w:color w:val="000000"/>
          <w:sz w:val="24"/>
          <w:szCs w:val="24"/>
        </w:rPr>
        <w:t>SEGUNDO</w:t>
      </w:r>
      <w:r w:rsidRPr="0086715D">
        <w:rPr>
          <w:rFonts w:ascii="Arial" w:eastAsia="Arial" w:hAnsi="Arial" w:cs="Arial"/>
          <w:b/>
          <w:color w:val="000000"/>
          <w:sz w:val="24"/>
          <w:szCs w:val="24"/>
        </w:rPr>
        <w:t xml:space="preserve"> DEBATE</w:t>
      </w:r>
      <w:r w:rsidR="00C75A13">
        <w:rPr>
          <w:rFonts w:ascii="Arial" w:eastAsia="Arial" w:hAnsi="Arial" w:cs="Arial"/>
          <w:b/>
          <w:color w:val="000000"/>
          <w:sz w:val="24"/>
          <w:szCs w:val="24"/>
        </w:rPr>
        <w:t xml:space="preserve"> EN LA </w:t>
      </w:r>
      <w:r w:rsidR="00607F88">
        <w:rPr>
          <w:rFonts w:ascii="Arial" w:eastAsia="Arial" w:hAnsi="Arial" w:cs="Arial"/>
          <w:b/>
          <w:color w:val="000000"/>
          <w:sz w:val="24"/>
          <w:szCs w:val="24"/>
        </w:rPr>
        <w:t>PLENARIA DE LA</w:t>
      </w:r>
      <w:r w:rsidR="00C75A13">
        <w:rPr>
          <w:rFonts w:ascii="Arial" w:eastAsia="Arial" w:hAnsi="Arial" w:cs="Arial"/>
          <w:b/>
          <w:color w:val="000000"/>
          <w:sz w:val="24"/>
          <w:szCs w:val="24"/>
        </w:rPr>
        <w:t xml:space="preserve"> CÁMARA DE REPRESENTANTES.</w:t>
      </w:r>
    </w:p>
    <w:p w14:paraId="3B41CD76" w14:textId="77777777" w:rsidR="00E04342" w:rsidRPr="003B2637" w:rsidRDefault="00E04342" w:rsidP="00395476">
      <w:pPr>
        <w:spacing w:after="0" w:line="276" w:lineRule="auto"/>
        <w:jc w:val="center"/>
        <w:rPr>
          <w:rFonts w:ascii="Arial" w:eastAsia="Arial" w:hAnsi="Arial" w:cs="Arial"/>
          <w:b/>
          <w:bCs/>
          <w:sz w:val="24"/>
          <w:szCs w:val="24"/>
          <w:lang w:val="es-ES"/>
        </w:rPr>
      </w:pPr>
    </w:p>
    <w:p w14:paraId="6673EEE6" w14:textId="3828E17C" w:rsidR="00E04342" w:rsidRDefault="00E04342" w:rsidP="00395476">
      <w:pPr>
        <w:spacing w:after="0" w:line="276" w:lineRule="auto"/>
        <w:jc w:val="center"/>
        <w:rPr>
          <w:rFonts w:ascii="Arial" w:eastAsia="Arial" w:hAnsi="Arial" w:cs="Arial"/>
          <w:b/>
          <w:bCs/>
          <w:sz w:val="24"/>
          <w:szCs w:val="24"/>
        </w:rPr>
      </w:pPr>
      <w:r w:rsidRPr="00046209">
        <w:rPr>
          <w:rFonts w:ascii="Arial" w:eastAsia="Arial" w:hAnsi="Arial" w:cs="Arial"/>
          <w:b/>
          <w:bCs/>
          <w:sz w:val="24"/>
          <w:szCs w:val="24"/>
        </w:rPr>
        <w:t xml:space="preserve">PROYECTO </w:t>
      </w:r>
      <w:r w:rsidR="00DC3322">
        <w:rPr>
          <w:rFonts w:ascii="Arial" w:eastAsia="Arial" w:hAnsi="Arial" w:cs="Arial"/>
          <w:b/>
          <w:bCs/>
          <w:sz w:val="24"/>
          <w:szCs w:val="24"/>
        </w:rPr>
        <w:t>DE LEY ESTATUTARIA NO. 157 DE 2023 CÁMARA</w:t>
      </w:r>
      <w:r w:rsidRPr="00046209">
        <w:rPr>
          <w:rFonts w:ascii="Arial" w:eastAsia="Arial" w:hAnsi="Arial" w:cs="Arial"/>
          <w:b/>
          <w:bCs/>
          <w:sz w:val="24"/>
          <w:szCs w:val="24"/>
        </w:rPr>
        <w:t xml:space="preserve"> </w:t>
      </w:r>
    </w:p>
    <w:p w14:paraId="08A0CEE4" w14:textId="77777777" w:rsidR="00E04342" w:rsidRDefault="00E04342" w:rsidP="00395476">
      <w:pPr>
        <w:spacing w:after="0" w:line="276" w:lineRule="auto"/>
        <w:jc w:val="center"/>
        <w:rPr>
          <w:rFonts w:ascii="Arial" w:eastAsia="Arial" w:hAnsi="Arial" w:cs="Arial"/>
          <w:b/>
          <w:bCs/>
          <w:i/>
          <w:sz w:val="24"/>
          <w:szCs w:val="24"/>
        </w:rPr>
      </w:pPr>
    </w:p>
    <w:p w14:paraId="2023093E" w14:textId="1CE99A61" w:rsidR="00E04342" w:rsidRDefault="00DC3322" w:rsidP="00395476">
      <w:pPr>
        <w:spacing w:after="0" w:line="276" w:lineRule="auto"/>
        <w:jc w:val="center"/>
        <w:rPr>
          <w:rFonts w:ascii="Arial" w:eastAsia="Arial" w:hAnsi="Arial" w:cs="Arial"/>
          <w:b/>
          <w:bCs/>
          <w:i/>
          <w:sz w:val="24"/>
          <w:szCs w:val="24"/>
        </w:rPr>
      </w:pPr>
      <w:r w:rsidRPr="00DC3322">
        <w:rPr>
          <w:rFonts w:ascii="Arial" w:eastAsia="Arial" w:hAnsi="Arial" w:cs="Arial"/>
          <w:b/>
          <w:bCs/>
          <w:i/>
          <w:sz w:val="24"/>
          <w:szCs w:val="24"/>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p>
    <w:p w14:paraId="48D4311D" w14:textId="77777777" w:rsidR="00DC3322" w:rsidRPr="00046209" w:rsidRDefault="00DC3322" w:rsidP="00395476">
      <w:pPr>
        <w:spacing w:after="0" w:line="276" w:lineRule="auto"/>
        <w:jc w:val="center"/>
        <w:rPr>
          <w:rFonts w:ascii="Arial" w:eastAsia="Arial" w:hAnsi="Arial" w:cs="Arial"/>
          <w:b/>
          <w:bCs/>
          <w:sz w:val="24"/>
          <w:szCs w:val="24"/>
        </w:rPr>
      </w:pPr>
    </w:p>
    <w:p w14:paraId="7B265CD9" w14:textId="77777777" w:rsidR="00E04342" w:rsidRPr="00A93952" w:rsidRDefault="00E04342" w:rsidP="00395476">
      <w:pPr>
        <w:spacing w:after="0" w:line="276" w:lineRule="auto"/>
        <w:jc w:val="center"/>
        <w:rPr>
          <w:rFonts w:ascii="Arial" w:eastAsia="Arial" w:hAnsi="Arial" w:cs="Arial"/>
          <w:b/>
          <w:color w:val="000000"/>
          <w:sz w:val="24"/>
          <w:szCs w:val="24"/>
          <w:lang w:val="es-ES"/>
        </w:rPr>
      </w:pPr>
      <w:r w:rsidRPr="00A93952">
        <w:rPr>
          <w:rFonts w:ascii="Arial" w:eastAsia="Arial" w:hAnsi="Arial" w:cs="Arial"/>
          <w:b/>
          <w:color w:val="000000"/>
          <w:sz w:val="24"/>
          <w:szCs w:val="24"/>
          <w:lang w:val="es-ES"/>
        </w:rPr>
        <w:t xml:space="preserve">El Congreso de la República de Colombia </w:t>
      </w:r>
    </w:p>
    <w:p w14:paraId="09C4DC0F" w14:textId="77777777" w:rsidR="00E04342" w:rsidRPr="00A93952" w:rsidRDefault="00E04342" w:rsidP="00395476">
      <w:pPr>
        <w:spacing w:after="0" w:line="276" w:lineRule="auto"/>
        <w:jc w:val="center"/>
        <w:rPr>
          <w:rFonts w:ascii="Arial" w:eastAsia="Arial" w:hAnsi="Arial" w:cs="Arial"/>
          <w:b/>
          <w:color w:val="000000"/>
          <w:sz w:val="24"/>
          <w:szCs w:val="24"/>
          <w:lang w:val="es-ES"/>
        </w:rPr>
      </w:pPr>
    </w:p>
    <w:p w14:paraId="603ADC3A" w14:textId="77777777" w:rsidR="00E04342" w:rsidRDefault="00E04342" w:rsidP="00395476">
      <w:pPr>
        <w:spacing w:after="0" w:line="276" w:lineRule="auto"/>
        <w:jc w:val="center"/>
        <w:rPr>
          <w:rFonts w:ascii="Arial" w:eastAsia="Arial" w:hAnsi="Arial" w:cs="Arial"/>
          <w:b/>
          <w:color w:val="000000"/>
          <w:sz w:val="24"/>
          <w:szCs w:val="24"/>
          <w:lang w:val="es-ES"/>
        </w:rPr>
      </w:pPr>
      <w:r w:rsidRPr="00A93952">
        <w:rPr>
          <w:rFonts w:ascii="Arial" w:eastAsia="Arial" w:hAnsi="Arial" w:cs="Arial"/>
          <w:b/>
          <w:color w:val="000000"/>
          <w:sz w:val="24"/>
          <w:szCs w:val="24"/>
          <w:lang w:val="es-ES"/>
        </w:rPr>
        <w:t>Decreta:</w:t>
      </w:r>
    </w:p>
    <w:p w14:paraId="4D1F806D" w14:textId="64D57268" w:rsidR="00E04342" w:rsidRDefault="00E04342" w:rsidP="00395476">
      <w:pPr>
        <w:spacing w:after="0" w:line="276" w:lineRule="auto"/>
        <w:jc w:val="center"/>
        <w:rPr>
          <w:rFonts w:ascii="Arial" w:eastAsia="Arial" w:hAnsi="Arial" w:cs="Arial"/>
          <w:b/>
          <w:color w:val="000000"/>
          <w:sz w:val="24"/>
          <w:szCs w:val="24"/>
        </w:rPr>
      </w:pPr>
    </w:p>
    <w:p w14:paraId="325EB104" w14:textId="30AC54CF" w:rsidR="001603FB" w:rsidRDefault="001603FB" w:rsidP="00395476">
      <w:pPr>
        <w:spacing w:after="0" w:line="276" w:lineRule="auto"/>
        <w:jc w:val="both"/>
        <w:rPr>
          <w:rFonts w:ascii="Arial" w:eastAsia="Arial" w:hAnsi="Arial" w:cs="Arial"/>
          <w:b/>
          <w:color w:val="000000"/>
          <w:sz w:val="24"/>
          <w:szCs w:val="24"/>
        </w:rPr>
      </w:pPr>
      <w:r w:rsidRPr="00293E11">
        <w:rPr>
          <w:rFonts w:ascii="Arial" w:eastAsia="Times New Roman" w:hAnsi="Arial" w:cs="Arial"/>
          <w:b/>
          <w:color w:val="000000"/>
          <w:sz w:val="24"/>
          <w:szCs w:val="24"/>
        </w:rPr>
        <w:t xml:space="preserve">Artículo 1°. Objeto. </w:t>
      </w:r>
      <w:r w:rsidRPr="00293E11">
        <w:rPr>
          <w:rFonts w:ascii="Arial" w:eastAsia="Times New Roman" w:hAnsi="Arial" w:cs="Arial"/>
          <w:color w:val="000000"/>
          <w:sz w:val="24"/>
          <w:szCs w:val="24"/>
        </w:rPr>
        <w:t>La presente ley tiene por objeto promover una cultura de apertura de la información, transparencia y diálogo entre el Congreso de la República y la ciudadanía, estableciendo mecanismos para informar, explicar y dar a conocer la gestión de los Congresistas.</w:t>
      </w:r>
    </w:p>
    <w:p w14:paraId="5E3E53FA" w14:textId="1828824D" w:rsidR="001603FB" w:rsidRDefault="001603FB" w:rsidP="00395476">
      <w:pPr>
        <w:spacing w:after="0" w:line="276" w:lineRule="auto"/>
        <w:jc w:val="both"/>
        <w:rPr>
          <w:rFonts w:ascii="Arial" w:eastAsia="Arial" w:hAnsi="Arial" w:cs="Arial"/>
          <w:b/>
          <w:color w:val="000000"/>
          <w:sz w:val="24"/>
          <w:szCs w:val="24"/>
        </w:rPr>
      </w:pPr>
    </w:p>
    <w:p w14:paraId="154C91C3" w14:textId="77777777" w:rsidR="00DB3C13" w:rsidRDefault="001603FB" w:rsidP="00DB3C13">
      <w:pP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2º. Rendición de cuentas de los Congresistas. </w:t>
      </w:r>
      <w:r w:rsidRPr="00293E11">
        <w:rPr>
          <w:rFonts w:ascii="Arial" w:eastAsia="Times New Roman" w:hAnsi="Arial" w:cs="Arial"/>
          <w:color w:val="000000"/>
          <w:sz w:val="24"/>
          <w:szCs w:val="24"/>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5852C4A2" w14:textId="22232B4F" w:rsidR="001603FB" w:rsidRDefault="001603FB" w:rsidP="00E11124">
      <w:pPr>
        <w:spacing w:line="276"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Los congresistas rendirán cuentas a la ciudadanía sobre su gestión congresual, conforme a los términos establecidos en la presente Ley, la Ley 1757 de 2015, la Ley 1828 de 2017 y las demás disposiciones normativas que regulen la materia.</w:t>
      </w:r>
    </w:p>
    <w:p w14:paraId="5BE986D5" w14:textId="28E68F8B" w:rsidR="001603FB" w:rsidRDefault="001603FB" w:rsidP="00395476">
      <w:pPr>
        <w:spacing w:after="0" w:line="276" w:lineRule="auto"/>
        <w:jc w:val="both"/>
        <w:rPr>
          <w:rFonts w:ascii="Arial" w:eastAsia="Times New Roman" w:hAnsi="Arial" w:cs="Arial"/>
          <w:color w:val="000000"/>
          <w:sz w:val="24"/>
          <w:szCs w:val="24"/>
        </w:rPr>
      </w:pPr>
    </w:p>
    <w:p w14:paraId="4951E90C" w14:textId="77777777" w:rsidR="001603FB" w:rsidRPr="00293E11"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Artículo 3º.  </w:t>
      </w:r>
      <w:r w:rsidRPr="00293E11">
        <w:rPr>
          <w:rFonts w:ascii="Arial" w:eastAsia="Times New Roman" w:hAnsi="Arial" w:cs="Arial"/>
          <w:color w:val="000000"/>
          <w:sz w:val="24"/>
          <w:szCs w:val="24"/>
        </w:rPr>
        <w:t>Modifíquese el literal</w:t>
      </w:r>
      <w:r w:rsidRPr="00293E11">
        <w:rPr>
          <w:rFonts w:ascii="Arial" w:eastAsia="Times New Roman" w:hAnsi="Arial" w:cs="Arial"/>
          <w:b/>
          <w:color w:val="000000"/>
          <w:sz w:val="24"/>
          <w:szCs w:val="24"/>
        </w:rPr>
        <w:t xml:space="preserve"> </w:t>
      </w:r>
      <w:r w:rsidRPr="00293E11">
        <w:rPr>
          <w:rFonts w:ascii="Arial" w:eastAsia="Times New Roman" w:hAnsi="Arial" w:cs="Arial"/>
          <w:color w:val="000000"/>
          <w:sz w:val="24"/>
          <w:szCs w:val="24"/>
        </w:rPr>
        <w:t>j) del artículo 8 de la Ley 1828 de 2017, el cual quedará así:</w:t>
      </w:r>
    </w:p>
    <w:p w14:paraId="66664A39" w14:textId="751578F5" w:rsidR="001603FB" w:rsidRDefault="001603FB" w:rsidP="00395476">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ARTÍCULO 8o. DEBERES DEL CONGRESISTA.</w:t>
      </w:r>
      <w:r w:rsidRPr="00293E11">
        <w:rPr>
          <w:rFonts w:ascii="Arial" w:eastAsia="Times New Roman" w:hAnsi="Arial" w:cs="Arial"/>
          <w:color w:val="000000"/>
          <w:sz w:val="24"/>
          <w:szCs w:val="24"/>
        </w:rPr>
        <w:t xml:space="preserve"> Además de los consagrados en la Constitución Política y en el Reglamento Interno del Congreso, son deberes de los Congresistas en ejercicio de sus funciones, los siguientes: </w:t>
      </w:r>
    </w:p>
    <w:p w14:paraId="2287A857" w14:textId="7C67E839" w:rsidR="001603FB" w:rsidRDefault="001603FB" w:rsidP="00395476">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Pr>
          <w:rFonts w:ascii="Arial" w:eastAsia="Times New Roman" w:hAnsi="Arial" w:cs="Arial"/>
          <w:color w:val="000000"/>
          <w:sz w:val="24"/>
          <w:szCs w:val="24"/>
        </w:rPr>
        <w:t>(…)</w:t>
      </w:r>
    </w:p>
    <w:p w14:paraId="3944D89B" w14:textId="16EE8169" w:rsidR="001603FB" w:rsidRDefault="001603FB" w:rsidP="00395476">
      <w:pPr>
        <w:pBdr>
          <w:top w:val="nil"/>
          <w:left w:val="nil"/>
          <w:bottom w:val="nil"/>
          <w:right w:val="nil"/>
          <w:between w:val="nil"/>
        </w:pBdr>
        <w:spacing w:line="276" w:lineRule="auto"/>
        <w:ind w:left="720"/>
        <w:jc w:val="both"/>
        <w:rPr>
          <w:rFonts w:ascii="Arial" w:eastAsia="Times New Roman" w:hAnsi="Arial" w:cs="Arial"/>
          <w:color w:val="000000"/>
          <w:sz w:val="24"/>
          <w:szCs w:val="24"/>
        </w:rPr>
      </w:pPr>
      <w:r w:rsidRPr="00293E11">
        <w:rPr>
          <w:rFonts w:ascii="Arial" w:eastAsia="Times New Roman" w:hAnsi="Arial" w:cs="Arial"/>
          <w:color w:val="000000"/>
          <w:sz w:val="24"/>
          <w:szCs w:val="24"/>
        </w:rPr>
        <w:t xml:space="preserve">j) Rendir cuentas a la ciudadanía de las acciones relacionadas con las obligaciones y responsabilidades congresuales, por medio de un informe de gestión anual y la realización de un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que versarán </w:t>
      </w:r>
      <w:r w:rsidRPr="00293E11">
        <w:rPr>
          <w:rFonts w:ascii="Arial" w:eastAsia="Times New Roman" w:hAnsi="Arial" w:cs="Arial"/>
          <w:color w:val="000000"/>
          <w:sz w:val="24"/>
          <w:szCs w:val="24"/>
        </w:rPr>
        <w:lastRenderedPageBreak/>
        <w:t>sobre la información legislativa que las Secretarías de cada Comisión y las secretarías de cada Cámara certifican, así como la gestión individual de cada congresista frente a sus funciones de control político, función judicial, función disciplinaria, función electoral y función de protocolo</w:t>
      </w:r>
      <w:r>
        <w:rPr>
          <w:rFonts w:ascii="Arial" w:eastAsia="Times New Roman" w:hAnsi="Arial" w:cs="Arial"/>
          <w:color w:val="000000"/>
          <w:sz w:val="24"/>
          <w:szCs w:val="24"/>
        </w:rPr>
        <w:t>.</w:t>
      </w:r>
    </w:p>
    <w:p w14:paraId="79764C0E" w14:textId="77024072" w:rsidR="001603FB" w:rsidRDefault="00DB3C13"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Pr>
          <w:rFonts w:ascii="Arial" w:eastAsia="Times New Roman" w:hAnsi="Arial" w:cs="Arial"/>
          <w:b/>
          <w:color w:val="000000"/>
          <w:sz w:val="24"/>
          <w:szCs w:val="24"/>
        </w:rPr>
        <w:br/>
      </w:r>
      <w:r w:rsidR="001603FB" w:rsidRPr="00293E11">
        <w:rPr>
          <w:rFonts w:ascii="Arial" w:eastAsia="Times New Roman" w:hAnsi="Arial" w:cs="Arial"/>
          <w:b/>
          <w:color w:val="000000"/>
          <w:sz w:val="24"/>
          <w:szCs w:val="24"/>
        </w:rPr>
        <w:t xml:space="preserve">Artículo 4º. Informe de Gestión del Congresista. </w:t>
      </w:r>
      <w:r w:rsidR="001603FB" w:rsidRPr="00293E11">
        <w:rPr>
          <w:rFonts w:ascii="Arial" w:eastAsia="Times New Roman" w:hAnsi="Arial" w:cs="Arial"/>
          <w:color w:val="000000"/>
          <w:sz w:val="24"/>
          <w:szCs w:val="24"/>
        </w:rPr>
        <w:t>Cada congresista deberá remitir</w:t>
      </w:r>
      <w:r w:rsidR="001603FB" w:rsidRPr="00293E11">
        <w:rPr>
          <w:rFonts w:ascii="Arial" w:eastAsia="Times New Roman" w:hAnsi="Arial" w:cs="Arial"/>
          <w:sz w:val="24"/>
          <w:szCs w:val="24"/>
        </w:rPr>
        <w:t xml:space="preserve"> </w:t>
      </w:r>
      <w:r w:rsidR="001603FB" w:rsidRPr="00293E11">
        <w:rPr>
          <w:rFonts w:ascii="Arial" w:eastAsia="Times New Roman" w:hAnsi="Arial" w:cs="Arial"/>
          <w:color w:val="000000"/>
          <w:sz w:val="24"/>
          <w:szCs w:val="24"/>
        </w:rPr>
        <w:t xml:space="preserve">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w:t>
      </w:r>
      <w:r w:rsidR="00080DCD">
        <w:rPr>
          <w:rFonts w:ascii="Arial" w:eastAsia="Times New Roman" w:hAnsi="Arial" w:cs="Arial"/>
          <w:color w:val="000000"/>
          <w:sz w:val="24"/>
          <w:szCs w:val="24"/>
        </w:rPr>
        <w:t xml:space="preserve">hábil siguiente </w:t>
      </w:r>
      <w:r w:rsidR="001603FB" w:rsidRPr="00293E11">
        <w:rPr>
          <w:rFonts w:ascii="Arial" w:eastAsia="Times New Roman" w:hAnsi="Arial" w:cs="Arial"/>
          <w:color w:val="000000"/>
          <w:sz w:val="24"/>
          <w:szCs w:val="24"/>
        </w:rPr>
        <w:t>de dichas sesiones.</w:t>
      </w:r>
    </w:p>
    <w:p w14:paraId="61AE2827" w14:textId="618C8FDF" w:rsidR="001603FB" w:rsidRPr="00293E11" w:rsidRDefault="001603FB" w:rsidP="00395476">
      <w:pPr>
        <w:spacing w:line="276"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Las Secretarías Generales de cada Cámara, mediante el uso de herramientas tecnológicas de la información y la comunicación, deberán publicar en formato de datos abiertos el informe de rendición de cuentas en el Sistema de Información Parlamentaria previsto en la Ley 1147 de 2007, dentro de los diez (10) días hábiles siguientes al recibido</w:t>
      </w:r>
      <w:r w:rsidR="00080DCD">
        <w:rPr>
          <w:rFonts w:ascii="Arial" w:eastAsia="Times New Roman" w:hAnsi="Arial" w:cs="Arial"/>
          <w:color w:val="000000"/>
          <w:sz w:val="24"/>
          <w:szCs w:val="24"/>
        </w:rPr>
        <w:t xml:space="preserve"> del mismo</w:t>
      </w:r>
      <w:r w:rsidRPr="00293E11">
        <w:rPr>
          <w:rFonts w:ascii="Arial" w:eastAsia="Times New Roman" w:hAnsi="Arial" w:cs="Arial"/>
          <w:color w:val="000000"/>
          <w:sz w:val="24"/>
          <w:szCs w:val="24"/>
        </w:rPr>
        <w:t>.</w:t>
      </w:r>
    </w:p>
    <w:p w14:paraId="41226FD0" w14:textId="77777777" w:rsidR="001603FB" w:rsidRPr="00293E11" w:rsidRDefault="001603FB" w:rsidP="00395476">
      <w:pP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Parágrafo 1º. </w:t>
      </w:r>
      <w:r w:rsidRPr="00293E11">
        <w:rPr>
          <w:rFonts w:ascii="Arial" w:eastAsia="Times New Roman" w:hAnsi="Arial" w:cs="Arial"/>
          <w:color w:val="000000"/>
          <w:sz w:val="24"/>
          <w:szCs w:val="24"/>
        </w:rPr>
        <w:t xml:space="preserve">Los Congresistas podrán apoyar su informe utilizando formatos audiovisuales, sistemas de lectura y escritura basados en signos, imágenes y ejemplos ilustrativos, que podrán incluir lenguaje de señas y lenguaje incluyente. </w:t>
      </w:r>
    </w:p>
    <w:p w14:paraId="6128648A" w14:textId="77777777" w:rsidR="001603FB" w:rsidRPr="00293E11" w:rsidRDefault="001603FB" w:rsidP="00395476">
      <w:pP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2º</w:t>
      </w:r>
      <w:r w:rsidRPr="00293E11">
        <w:rPr>
          <w:rFonts w:ascii="Arial" w:eastAsia="Times New Roman" w:hAnsi="Arial" w:cs="Arial"/>
          <w:color w:val="000000"/>
          <w:sz w:val="24"/>
          <w:szCs w:val="24"/>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65A5E423" w14:textId="77777777" w:rsidR="001603FB" w:rsidRPr="00293E11" w:rsidRDefault="001603FB" w:rsidP="00395476">
      <w:pP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3º</w:t>
      </w:r>
      <w:r w:rsidRPr="00293E11">
        <w:rPr>
          <w:rFonts w:ascii="Arial" w:eastAsia="Times New Roman" w:hAnsi="Arial" w:cs="Arial"/>
          <w:color w:val="000000"/>
          <w:sz w:val="24"/>
          <w:szCs w:val="24"/>
        </w:rPr>
        <w:t xml:space="preserve">. La Mesa Directiva del Congreso de la República, con el apoyo de las Secretarías Generales de cada Cámara, promoverá y realizará espacios de participación efectiva con la ciudadanía para que dentro de los seis (6) meses siguientes a la entrada en vigencia de la presente Ley, se adopte el diseño y formato único del informe de gestión de los Congresistas. </w:t>
      </w:r>
    </w:p>
    <w:p w14:paraId="5890F3B9" w14:textId="3A4135C3" w:rsidR="001603FB"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4º.</w:t>
      </w:r>
      <w:r w:rsidRPr="00293E11">
        <w:rPr>
          <w:rFonts w:ascii="Arial" w:eastAsia="Times New Roman" w:hAnsi="Arial" w:cs="Arial"/>
          <w:color w:val="000000"/>
          <w:sz w:val="24"/>
          <w:szCs w:val="24"/>
        </w:rPr>
        <w:t xml:space="preserve"> </w:t>
      </w:r>
      <w:r w:rsidRPr="001603FB">
        <w:rPr>
          <w:rFonts w:ascii="Arial" w:eastAsia="Times New Roman" w:hAnsi="Arial" w:cs="Arial"/>
          <w:color w:val="000000"/>
          <w:sz w:val="24"/>
          <w:szCs w:val="24"/>
        </w:rPr>
        <w:t>Se garantizará a los Congresistas el libre y gratuito acceso a los medios públicos y comunitarios de comunicación tanto nacionales como locales, para dar a conocer sus informes de gestión, de conformidad con la reglamentación expedida por el Gobierno Nacional.</w:t>
      </w:r>
    </w:p>
    <w:p w14:paraId="72B85F4A" w14:textId="262C97D7" w:rsidR="00E11124" w:rsidRPr="00E11124" w:rsidRDefault="00E11124"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E11124">
        <w:rPr>
          <w:rFonts w:ascii="Arial" w:eastAsia="Times New Roman" w:hAnsi="Arial" w:cs="Arial"/>
          <w:b/>
          <w:color w:val="000000"/>
          <w:sz w:val="24"/>
          <w:szCs w:val="24"/>
        </w:rPr>
        <w:t>Parágrafo 5º.</w:t>
      </w:r>
      <w:r w:rsidRPr="00E11124">
        <w:rPr>
          <w:rFonts w:ascii="Arial" w:eastAsia="Times New Roman" w:hAnsi="Arial" w:cs="Arial"/>
          <w:color w:val="000000"/>
          <w:sz w:val="24"/>
          <w:szCs w:val="24"/>
        </w:rPr>
        <w:t xml:space="preserve"> Este informe reemplaza al previsto en el parágrafo 2o del artículo 14 de la Ley 1147 de 2007.</w:t>
      </w:r>
    </w:p>
    <w:p w14:paraId="2C5A6FC9" w14:textId="247F4C4F" w:rsidR="001603FB"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p>
    <w:p w14:paraId="45A4C276" w14:textId="77777777" w:rsidR="001603FB" w:rsidRPr="00293E11"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lastRenderedPageBreak/>
        <w:t xml:space="preserve">Artículo 5º. Contenido del Informe de Gestión del Congresista. </w:t>
      </w:r>
      <w:r w:rsidRPr="00293E11">
        <w:rPr>
          <w:rFonts w:ascii="Arial" w:eastAsia="Times New Roman" w:hAnsi="Arial" w:cs="Arial"/>
          <w:color w:val="000000"/>
          <w:sz w:val="24"/>
          <w:szCs w:val="24"/>
        </w:rPr>
        <w:t>El informe de gestión anual contendrá como mínimo:</w:t>
      </w:r>
    </w:p>
    <w:p w14:paraId="3C02180C" w14:textId="77777777" w:rsidR="001603FB" w:rsidRPr="00293E11"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a)</w:t>
      </w:r>
      <w:r w:rsidRPr="00293E11">
        <w:rPr>
          <w:rFonts w:ascii="Arial" w:eastAsia="Times New Roman" w:hAnsi="Arial" w:cs="Arial"/>
          <w:color w:val="000000"/>
          <w:sz w:val="24"/>
          <w:szCs w:val="24"/>
        </w:rPr>
        <w:t xml:space="preserve"> Los Proyectos de Ley y/o Proyectos de Acto Legislativo de los cuales es autor y/o ponente con su título, el estado en que se encuentran, la descripción del proyecto, y fecha de presentación.</w:t>
      </w:r>
    </w:p>
    <w:p w14:paraId="3761682A" w14:textId="77777777" w:rsidR="001603FB" w:rsidRPr="00293E11"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b)</w:t>
      </w:r>
      <w:r w:rsidRPr="00293E11">
        <w:rPr>
          <w:rFonts w:ascii="Arial" w:eastAsia="Times New Roman" w:hAnsi="Arial" w:cs="Arial"/>
          <w:color w:val="000000"/>
          <w:sz w:val="24"/>
          <w:szCs w:val="24"/>
        </w:rPr>
        <w:t xml:space="preserve"> Las proposiciones y constancias presentadas en las sesiones de Comisiones Constitucionales Permanentes, legales, accidentales y de las Plenarias.</w:t>
      </w:r>
    </w:p>
    <w:p w14:paraId="2EE5EB00" w14:textId="77777777" w:rsidR="001603FB" w:rsidRPr="00293E11" w:rsidRDefault="001603FB"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c) </w:t>
      </w:r>
      <w:r w:rsidRPr="00293E11">
        <w:rPr>
          <w:rFonts w:ascii="Arial" w:eastAsia="Times New Roman" w:hAnsi="Arial" w:cs="Arial"/>
          <w:color w:val="000000"/>
          <w:sz w:val="24"/>
          <w:szCs w:val="24"/>
        </w:rPr>
        <w:t xml:space="preserve">Las actividades o actuaciones en cumplimiento de sus funciones constituyentes, legislativas, judiciales, ético-disciplinarias, electorales, de control político y de protocolo. </w:t>
      </w:r>
    </w:p>
    <w:p w14:paraId="71113695" w14:textId="77777777" w:rsidR="00395476" w:rsidRPr="00293E11"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d)</w:t>
      </w:r>
      <w:r w:rsidRPr="00293E11">
        <w:rPr>
          <w:rFonts w:ascii="Arial" w:eastAsia="Times New Roman" w:hAnsi="Arial" w:cs="Arial"/>
          <w:color w:val="000000"/>
          <w:sz w:val="24"/>
          <w:szCs w:val="24"/>
        </w:rPr>
        <w:t xml:space="preserve"> Los debates de control político y mociones de censura promovidos, los </w:t>
      </w:r>
      <w:proofErr w:type="spellStart"/>
      <w:r w:rsidRPr="00293E11">
        <w:rPr>
          <w:rFonts w:ascii="Arial" w:eastAsia="Times New Roman" w:hAnsi="Arial" w:cs="Arial"/>
          <w:color w:val="000000"/>
          <w:sz w:val="24"/>
          <w:szCs w:val="24"/>
        </w:rPr>
        <w:t>citantes</w:t>
      </w:r>
      <w:proofErr w:type="spellEnd"/>
      <w:r w:rsidRPr="00293E11">
        <w:rPr>
          <w:rFonts w:ascii="Arial" w:eastAsia="Times New Roman" w:hAnsi="Arial" w:cs="Arial"/>
          <w:color w:val="000000"/>
          <w:sz w:val="24"/>
          <w:szCs w:val="24"/>
        </w:rPr>
        <w:t xml:space="preserve"> o citados y sus conclusiones.</w:t>
      </w:r>
    </w:p>
    <w:p w14:paraId="3C67F09C" w14:textId="77777777" w:rsidR="00395476" w:rsidRPr="00293E11"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e)</w:t>
      </w:r>
      <w:r w:rsidRPr="00293E11">
        <w:rPr>
          <w:rFonts w:ascii="Arial" w:eastAsia="Times New Roman" w:hAnsi="Arial" w:cs="Arial"/>
          <w:color w:val="000000"/>
          <w:sz w:val="24"/>
          <w:szCs w:val="24"/>
        </w:rPr>
        <w:t xml:space="preserve"> Las peticiones, quejas, reclamos o denuncias ciudadanas, relacionando su trámite, el tipo de petición, tema y fecha.</w:t>
      </w:r>
    </w:p>
    <w:p w14:paraId="7A865B86" w14:textId="77777777" w:rsidR="00395476" w:rsidRPr="00293E11"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f)</w:t>
      </w:r>
      <w:r w:rsidRPr="00293E11">
        <w:rPr>
          <w:rFonts w:ascii="Arial" w:eastAsia="Times New Roman" w:hAnsi="Arial" w:cs="Arial"/>
          <w:color w:val="000000"/>
          <w:sz w:val="24"/>
          <w:szCs w:val="24"/>
        </w:rPr>
        <w:t xml:space="preserve"> Las audiencias públicas y mesas técnicas convocadas, y sus conclusiones. </w:t>
      </w:r>
    </w:p>
    <w:p w14:paraId="0F720F21" w14:textId="1863BF59" w:rsidR="00395476" w:rsidRPr="00395476"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g)</w:t>
      </w:r>
      <w:r w:rsidRPr="00293E11">
        <w:rPr>
          <w:rFonts w:ascii="Arial" w:eastAsia="Times New Roman" w:hAnsi="Arial" w:cs="Arial"/>
          <w:color w:val="000000"/>
          <w:sz w:val="24"/>
          <w:szCs w:val="24"/>
        </w:rPr>
        <w:t xml:space="preserve"> Las acciones adelantadas ante los organismos del Estado encaminadas a satisfacer el interés general y/o las necesidades de la población colombiana</w:t>
      </w:r>
      <w:r w:rsidRPr="00293E11">
        <w:rPr>
          <w:rFonts w:ascii="Arial" w:eastAsia="Times New Roman" w:hAnsi="Arial" w:cs="Arial"/>
          <w:sz w:val="24"/>
          <w:szCs w:val="24"/>
        </w:rPr>
        <w:t xml:space="preserve">. </w:t>
      </w:r>
      <w:r w:rsidRPr="00395476">
        <w:rPr>
          <w:rFonts w:ascii="Arial" w:eastAsia="Times New Roman" w:hAnsi="Arial" w:cs="Arial"/>
          <w:sz w:val="24"/>
          <w:szCs w:val="24"/>
        </w:rPr>
        <w:t>Igualmente, el</w:t>
      </w:r>
      <w:r w:rsidRPr="00395476">
        <w:rPr>
          <w:rFonts w:ascii="Arial" w:eastAsia="Times New Roman" w:hAnsi="Arial" w:cs="Arial"/>
          <w:color w:val="000000"/>
          <w:sz w:val="24"/>
          <w:szCs w:val="24"/>
        </w:rPr>
        <w:t xml:space="preserve"> informe detallado de las gestiones adelantadas ante entidades del orden nacional y/u organismos de control en beneficio de las comunidades, municipios y departamentos de sus circunscripciones.</w:t>
      </w:r>
    </w:p>
    <w:p w14:paraId="20C31F67" w14:textId="77777777" w:rsidR="00395476" w:rsidRPr="00293E11" w:rsidRDefault="00395476" w:rsidP="00395476">
      <w:pPr>
        <w:pBdr>
          <w:top w:val="nil"/>
          <w:left w:val="nil"/>
          <w:bottom w:val="nil"/>
          <w:right w:val="nil"/>
          <w:between w:val="nil"/>
        </w:pBdr>
        <w:spacing w:line="276" w:lineRule="auto"/>
        <w:jc w:val="both"/>
        <w:rPr>
          <w:rFonts w:ascii="Arial" w:eastAsia="Times New Roman" w:hAnsi="Arial" w:cs="Arial"/>
          <w:b/>
          <w:color w:val="000000"/>
          <w:sz w:val="24"/>
          <w:szCs w:val="24"/>
        </w:rPr>
      </w:pPr>
      <w:r w:rsidRPr="00293E11">
        <w:rPr>
          <w:rFonts w:ascii="Arial" w:eastAsia="Times New Roman" w:hAnsi="Arial" w:cs="Arial"/>
          <w:b/>
          <w:color w:val="000000"/>
          <w:sz w:val="24"/>
          <w:szCs w:val="24"/>
        </w:rPr>
        <w:t xml:space="preserve">h) </w:t>
      </w:r>
      <w:r w:rsidRPr="00293E11">
        <w:rPr>
          <w:rFonts w:ascii="Arial" w:eastAsia="Times New Roman" w:hAnsi="Arial" w:cs="Arial"/>
          <w:color w:val="000000"/>
          <w:sz w:val="24"/>
          <w:szCs w:val="24"/>
        </w:rPr>
        <w:t>Los viajes internacionales realizados en calidad de congresista indicando el motivo, la fecha, el origen de la financiación y las conclusiones del viaje.</w:t>
      </w:r>
      <w:r w:rsidRPr="00293E11">
        <w:rPr>
          <w:rFonts w:ascii="Arial" w:eastAsia="Times New Roman" w:hAnsi="Arial" w:cs="Arial"/>
          <w:b/>
          <w:color w:val="000000"/>
          <w:sz w:val="24"/>
          <w:szCs w:val="24"/>
        </w:rPr>
        <w:t xml:space="preserve"> </w:t>
      </w:r>
    </w:p>
    <w:p w14:paraId="389341B4" w14:textId="712707A7" w:rsidR="00395476" w:rsidRPr="00293E11" w:rsidRDefault="00DB3C13"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Pr>
          <w:rFonts w:ascii="Arial" w:eastAsia="Times New Roman" w:hAnsi="Arial" w:cs="Arial"/>
          <w:b/>
          <w:color w:val="000000"/>
          <w:sz w:val="24"/>
          <w:szCs w:val="24"/>
        </w:rPr>
        <w:br/>
      </w:r>
      <w:r w:rsidR="00395476" w:rsidRPr="00293E11">
        <w:rPr>
          <w:rFonts w:ascii="Arial" w:eastAsia="Times New Roman" w:hAnsi="Arial" w:cs="Arial"/>
          <w:b/>
          <w:color w:val="000000"/>
          <w:sz w:val="24"/>
          <w:szCs w:val="24"/>
        </w:rPr>
        <w:t xml:space="preserve">Artículo 6º. Convocatoria de espacios de </w:t>
      </w:r>
      <w:r w:rsidR="00395476" w:rsidRPr="00293E11">
        <w:rPr>
          <w:rFonts w:ascii="Arial" w:eastAsia="Times New Roman" w:hAnsi="Arial" w:cs="Arial"/>
          <w:b/>
          <w:sz w:val="24"/>
          <w:szCs w:val="24"/>
        </w:rPr>
        <w:t>diálogo</w:t>
      </w:r>
      <w:r w:rsidR="00395476" w:rsidRPr="00293E11">
        <w:rPr>
          <w:rFonts w:ascii="Arial" w:eastAsia="Times New Roman" w:hAnsi="Arial" w:cs="Arial"/>
          <w:b/>
          <w:color w:val="000000"/>
          <w:sz w:val="24"/>
          <w:szCs w:val="24"/>
        </w:rPr>
        <w:t xml:space="preserve"> público. </w:t>
      </w:r>
      <w:r w:rsidR="00395476" w:rsidRPr="00293E11">
        <w:rPr>
          <w:rFonts w:ascii="Arial" w:eastAsia="Times New Roman" w:hAnsi="Arial" w:cs="Arial"/>
          <w:color w:val="000000"/>
          <w:sz w:val="24"/>
          <w:szCs w:val="24"/>
        </w:rPr>
        <w:t xml:space="preserve">Con posterioridad a la entrega del informe de rendición de cuentas al Secretario General de la Cámara correspondiente, cada congresista deberá convocar, organizar y desarrollar dentro de los treinta (30) días calendario siguientes a la fecha de publicación del informe de gestión de la legislatura respectiva, un espacio de </w:t>
      </w:r>
      <w:r w:rsidR="00395476" w:rsidRPr="00293E11">
        <w:rPr>
          <w:rFonts w:ascii="Arial" w:eastAsia="Times New Roman" w:hAnsi="Arial" w:cs="Arial"/>
          <w:sz w:val="24"/>
          <w:szCs w:val="24"/>
        </w:rPr>
        <w:t>diálogo</w:t>
      </w:r>
      <w:r w:rsidR="00395476" w:rsidRPr="00293E11">
        <w:rPr>
          <w:rFonts w:ascii="Arial" w:eastAsia="Times New Roman" w:hAnsi="Arial" w:cs="Arial"/>
          <w:color w:val="000000"/>
          <w:sz w:val="24"/>
          <w:szCs w:val="24"/>
        </w:rPr>
        <w:t xml:space="preserve"> público en el que se dará a conocer el informe para que se evalúe la gestión realizada y sus resultados, con la intervención de ciudadanos y organizaciones sociales. </w:t>
      </w:r>
    </w:p>
    <w:p w14:paraId="044C7926" w14:textId="229A3440" w:rsidR="00395476" w:rsidRPr="00293E11"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Parágrafo 1º.</w:t>
      </w:r>
      <w:r w:rsidRPr="00293E11">
        <w:rPr>
          <w:rFonts w:ascii="Arial" w:eastAsia="Times New Roman" w:hAnsi="Arial" w:cs="Arial"/>
          <w:color w:val="000000"/>
          <w:sz w:val="24"/>
          <w:szCs w:val="24"/>
        </w:rPr>
        <w:t xml:space="preserve"> Los espacios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deberán ser convocados por cada Congresista con diez (10) días calendario de antelación, y podrán realizarse de forma presencial o virtual mediante las herramientas de transmisión de la respectiva Corporación o mediante el uso de las tecnologías de la información que cada congresista posea, </w:t>
      </w:r>
      <w:r w:rsidRPr="00395476">
        <w:rPr>
          <w:rFonts w:ascii="Arial" w:eastAsia="Times New Roman" w:hAnsi="Arial" w:cs="Arial"/>
          <w:color w:val="000000"/>
          <w:sz w:val="24"/>
          <w:szCs w:val="24"/>
        </w:rPr>
        <w:t>mediante</w:t>
      </w:r>
      <w:r>
        <w:rPr>
          <w:rFonts w:ascii="Arial" w:eastAsia="Times New Roman" w:hAnsi="Arial" w:cs="Arial"/>
          <w:color w:val="000000"/>
          <w:sz w:val="24"/>
          <w:szCs w:val="24"/>
        </w:rPr>
        <w:t xml:space="preserve"> </w:t>
      </w:r>
      <w:r w:rsidRPr="00293E11">
        <w:rPr>
          <w:rFonts w:ascii="Arial" w:eastAsia="Times New Roman" w:hAnsi="Arial" w:cs="Arial"/>
          <w:color w:val="000000"/>
          <w:sz w:val="24"/>
          <w:szCs w:val="24"/>
        </w:rPr>
        <w:t>audiencias públicas, encuentros territoriales</w:t>
      </w:r>
      <w:r w:rsidRPr="00080DCD">
        <w:rPr>
          <w:rFonts w:ascii="Arial" w:eastAsia="Times New Roman" w:hAnsi="Arial" w:cs="Arial"/>
          <w:bCs/>
          <w:color w:val="000000"/>
          <w:sz w:val="24"/>
          <w:szCs w:val="24"/>
        </w:rPr>
        <w:t>,</w:t>
      </w:r>
      <w:r w:rsidRPr="00293E11">
        <w:rPr>
          <w:rFonts w:ascii="Arial" w:eastAsia="Times New Roman" w:hAnsi="Arial" w:cs="Arial"/>
          <w:color w:val="000000"/>
          <w:sz w:val="24"/>
          <w:szCs w:val="24"/>
        </w:rPr>
        <w:t xml:space="preserve"> mesas de trabajo o cualquier otra forma de espacios de diálogo público. Será obligación de </w:t>
      </w:r>
      <w:r w:rsidRPr="00293E11">
        <w:rPr>
          <w:rFonts w:ascii="Arial" w:eastAsia="Times New Roman" w:hAnsi="Arial" w:cs="Arial"/>
          <w:color w:val="000000"/>
          <w:sz w:val="24"/>
          <w:szCs w:val="24"/>
        </w:rPr>
        <w:lastRenderedPageBreak/>
        <w:t xml:space="preserve">cada congresista, en caso de no utilizar el espacio dispuesto por la corporación, mantener a disposición de la ciudadanía el espacio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adelantado desde la fecha de su realización hasta el término del cuatrienio congresual.</w:t>
      </w:r>
    </w:p>
    <w:p w14:paraId="5669DAD0" w14:textId="77777777" w:rsidR="00395476"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color w:val="000000"/>
          <w:sz w:val="24"/>
          <w:szCs w:val="24"/>
        </w:rPr>
        <w:t xml:space="preserve">Cada Congresista deberá comunicar a la Secretaría General la realización del espacio público de diálogo de que trata el presente artículo, con el fin de llevar una relación pública de dichas </w:t>
      </w:r>
      <w:r w:rsidRPr="00395476">
        <w:rPr>
          <w:rFonts w:ascii="Arial" w:eastAsia="Times New Roman" w:hAnsi="Arial" w:cs="Arial"/>
          <w:color w:val="000000"/>
          <w:sz w:val="24"/>
          <w:szCs w:val="24"/>
        </w:rPr>
        <w:t>actividades y publicitar su realización.</w:t>
      </w:r>
      <w:r w:rsidRPr="00293E11">
        <w:rPr>
          <w:rFonts w:ascii="Arial" w:eastAsia="Times New Roman" w:hAnsi="Arial" w:cs="Arial"/>
          <w:color w:val="000000"/>
          <w:sz w:val="24"/>
          <w:szCs w:val="24"/>
        </w:rPr>
        <w:t xml:space="preserve"> </w:t>
      </w:r>
    </w:p>
    <w:p w14:paraId="429F47D1" w14:textId="2F832D33" w:rsidR="001603FB" w:rsidRPr="001603FB"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293E11">
        <w:rPr>
          <w:rFonts w:ascii="Arial" w:eastAsia="Times New Roman" w:hAnsi="Arial" w:cs="Arial"/>
          <w:b/>
          <w:color w:val="000000"/>
          <w:sz w:val="24"/>
          <w:szCs w:val="24"/>
        </w:rPr>
        <w:t xml:space="preserve">Parágrafo 2º. </w:t>
      </w:r>
      <w:r w:rsidRPr="00293E11">
        <w:rPr>
          <w:rFonts w:ascii="Arial" w:eastAsia="Times New Roman" w:hAnsi="Arial" w:cs="Arial"/>
          <w:color w:val="000000"/>
          <w:sz w:val="24"/>
          <w:szCs w:val="24"/>
        </w:rPr>
        <w:t xml:space="preserve">Se faculta a los Congresistas para realizar los espacios de </w:t>
      </w:r>
      <w:r w:rsidRPr="00293E11">
        <w:rPr>
          <w:rFonts w:ascii="Arial" w:eastAsia="Times New Roman" w:hAnsi="Arial" w:cs="Arial"/>
          <w:sz w:val="24"/>
          <w:szCs w:val="24"/>
        </w:rPr>
        <w:t>diálogo</w:t>
      </w:r>
      <w:r w:rsidRPr="00293E11">
        <w:rPr>
          <w:rFonts w:ascii="Arial" w:eastAsia="Times New Roman" w:hAnsi="Arial" w:cs="Arial"/>
          <w:color w:val="000000"/>
          <w:sz w:val="24"/>
          <w:szCs w:val="24"/>
        </w:rPr>
        <w:t xml:space="preserve"> público conjuntamente en bancadas, grupos, bloques, regionalizadas o en territorios, de manera que estos sean visibles en el territorio nacional y/o al que representan, siempre que se garantice que cada congresista pueda informar, explicar y dar a conocer de forma suficiente su informe de gestión. Estos deberán ser puestos a disposición de la ciudadanía por medios virtuales, con las características dispuestas en la presente Ley.</w:t>
      </w:r>
    </w:p>
    <w:p w14:paraId="0A0060A4" w14:textId="71CCDD8D" w:rsidR="00395476" w:rsidRDefault="00DB3C13" w:rsidP="00395476">
      <w:pPr>
        <w:spacing w:after="0" w:line="276" w:lineRule="auto"/>
        <w:jc w:val="both"/>
        <w:rPr>
          <w:rFonts w:ascii="Arial" w:eastAsia="Arial" w:hAnsi="Arial" w:cs="Arial"/>
          <w:b/>
          <w:color w:val="000000"/>
          <w:sz w:val="24"/>
          <w:szCs w:val="24"/>
        </w:rPr>
      </w:pPr>
      <w:r>
        <w:rPr>
          <w:rFonts w:ascii="Arial" w:eastAsia="Times New Roman" w:hAnsi="Arial" w:cs="Arial"/>
          <w:b/>
          <w:color w:val="000000"/>
          <w:sz w:val="24"/>
        </w:rPr>
        <w:br/>
      </w:r>
      <w:r w:rsidR="00395476" w:rsidRPr="00395476">
        <w:rPr>
          <w:rFonts w:ascii="Arial" w:eastAsia="Times New Roman" w:hAnsi="Arial" w:cs="Arial"/>
          <w:b/>
          <w:color w:val="000000"/>
          <w:sz w:val="24"/>
        </w:rPr>
        <w:t xml:space="preserve">Artículo 7º. Espacios de </w:t>
      </w:r>
      <w:r w:rsidR="00395476" w:rsidRPr="00395476">
        <w:rPr>
          <w:rFonts w:ascii="Arial" w:eastAsia="Times New Roman" w:hAnsi="Arial" w:cs="Arial"/>
          <w:b/>
          <w:sz w:val="24"/>
        </w:rPr>
        <w:t>diálogo</w:t>
      </w:r>
      <w:r w:rsidR="00395476" w:rsidRPr="00395476">
        <w:rPr>
          <w:rFonts w:ascii="Arial" w:eastAsia="Times New Roman" w:hAnsi="Arial" w:cs="Arial"/>
          <w:b/>
          <w:color w:val="000000"/>
          <w:sz w:val="24"/>
        </w:rPr>
        <w:t xml:space="preserve"> público promovidos por las bancadas. </w:t>
      </w:r>
      <w:r w:rsidR="00395476" w:rsidRPr="00395476">
        <w:rPr>
          <w:rFonts w:ascii="Arial" w:eastAsia="Times New Roman" w:hAnsi="Arial" w:cs="Arial"/>
          <w:sz w:val="24"/>
        </w:rPr>
        <w:t>De acuerdo a los estatutos y reglamentos vigentes de las organizaciones políticas,</w:t>
      </w:r>
      <w:r w:rsidR="00395476" w:rsidRPr="00395476">
        <w:rPr>
          <w:rFonts w:ascii="Arial" w:eastAsia="Times New Roman" w:hAnsi="Arial" w:cs="Arial"/>
          <w:b/>
          <w:sz w:val="24"/>
        </w:rPr>
        <w:t xml:space="preserve"> </w:t>
      </w:r>
      <w:r w:rsidR="00395476" w:rsidRPr="00395476">
        <w:rPr>
          <w:rFonts w:ascii="Arial" w:eastAsia="Times New Roman" w:hAnsi="Arial" w:cs="Arial"/>
          <w:sz w:val="24"/>
        </w:rPr>
        <w:t>l</w:t>
      </w:r>
      <w:r w:rsidR="00395476" w:rsidRPr="00395476">
        <w:rPr>
          <w:rFonts w:ascii="Arial" w:eastAsia="Times New Roman" w:hAnsi="Arial" w:cs="Arial"/>
          <w:color w:val="000000"/>
          <w:sz w:val="24"/>
        </w:rPr>
        <w:t xml:space="preserve">os miembros del Congreso de la República, elegidos por un mismo partido, movimiento social o grupo significativo de ciudadanos, que constituyan una bancada, podrá propiciar la realización y generación de espacios de </w:t>
      </w:r>
      <w:r w:rsidR="00395476" w:rsidRPr="00395476">
        <w:rPr>
          <w:rFonts w:ascii="Arial" w:eastAsia="Times New Roman" w:hAnsi="Arial" w:cs="Arial"/>
          <w:sz w:val="24"/>
        </w:rPr>
        <w:t>diálogo</w:t>
      </w:r>
      <w:r w:rsidR="00395476" w:rsidRPr="00395476">
        <w:rPr>
          <w:rFonts w:ascii="Arial" w:eastAsia="Times New Roman" w:hAnsi="Arial" w:cs="Arial"/>
          <w:color w:val="000000"/>
          <w:sz w:val="24"/>
        </w:rPr>
        <w:t xml:space="preserve"> público presenciales o virtuales para informar, explicar y dar a conocer a los ciudadanos y las organizaciones sociales, las decisiones, determinaciones y directrices fijadas por la bancada, de manera que estas sean visibles por los medios de comunicación institucional del Congreso de la República</w:t>
      </w:r>
      <w:r w:rsidR="00395476">
        <w:rPr>
          <w:rFonts w:ascii="Arial" w:eastAsia="Times New Roman" w:hAnsi="Arial" w:cs="Arial"/>
          <w:color w:val="000000"/>
          <w:sz w:val="24"/>
        </w:rPr>
        <w:t xml:space="preserve"> </w:t>
      </w:r>
      <w:r w:rsidR="00395476" w:rsidRPr="00395476">
        <w:rPr>
          <w:rFonts w:ascii="Arial" w:eastAsia="Times New Roman" w:hAnsi="Arial" w:cs="Arial"/>
          <w:color w:val="000000"/>
          <w:sz w:val="24"/>
        </w:rPr>
        <w:t>en todo el territorio nacional.</w:t>
      </w:r>
    </w:p>
    <w:p w14:paraId="409BD31A" w14:textId="5B5C6973" w:rsidR="00395476" w:rsidRDefault="00DB3C13" w:rsidP="00395476">
      <w:pPr>
        <w:spacing w:after="0" w:line="276" w:lineRule="auto"/>
        <w:rPr>
          <w:rFonts w:ascii="Arial" w:eastAsia="Arial" w:hAnsi="Arial" w:cs="Arial"/>
          <w:b/>
          <w:color w:val="000000"/>
          <w:sz w:val="24"/>
          <w:szCs w:val="24"/>
        </w:rPr>
      </w:pPr>
      <w:r>
        <w:rPr>
          <w:rFonts w:ascii="Arial" w:eastAsia="Arial" w:hAnsi="Arial" w:cs="Arial"/>
          <w:b/>
          <w:color w:val="000000"/>
          <w:sz w:val="24"/>
          <w:szCs w:val="24"/>
        </w:rPr>
        <w:br/>
      </w:r>
    </w:p>
    <w:p w14:paraId="7377B9B7" w14:textId="008B48FC" w:rsidR="00395476" w:rsidRDefault="00395476" w:rsidP="00395476">
      <w:pPr>
        <w:spacing w:after="0" w:line="276" w:lineRule="auto"/>
        <w:jc w:val="both"/>
        <w:rPr>
          <w:rFonts w:ascii="Arial" w:eastAsia="Times New Roman" w:hAnsi="Arial" w:cs="Arial"/>
          <w:sz w:val="24"/>
          <w:szCs w:val="24"/>
        </w:rPr>
      </w:pPr>
      <w:r w:rsidRPr="00293E11">
        <w:rPr>
          <w:rFonts w:ascii="Arial" w:eastAsia="Times New Roman" w:hAnsi="Arial" w:cs="Arial"/>
          <w:b/>
          <w:sz w:val="24"/>
          <w:szCs w:val="24"/>
        </w:rPr>
        <w:t>Artículo 8.</w:t>
      </w:r>
      <w:r w:rsidRPr="00293E11">
        <w:rPr>
          <w:rFonts w:ascii="Arial" w:eastAsia="Times New Roman" w:hAnsi="Arial" w:cs="Arial"/>
          <w:sz w:val="24"/>
          <w:szCs w:val="24"/>
        </w:rPr>
        <w:t xml:space="preserve"> Las disposiciones contenidas en la presente ley</w:t>
      </w:r>
      <w:r>
        <w:rPr>
          <w:rFonts w:ascii="Arial" w:eastAsia="Times New Roman" w:hAnsi="Arial" w:cs="Arial"/>
          <w:sz w:val="24"/>
          <w:szCs w:val="24"/>
        </w:rPr>
        <w:t xml:space="preserve"> </w:t>
      </w:r>
      <w:r w:rsidRPr="00395476">
        <w:rPr>
          <w:rFonts w:ascii="Arial" w:eastAsia="Times New Roman" w:hAnsi="Arial" w:cs="Arial"/>
          <w:sz w:val="24"/>
          <w:szCs w:val="24"/>
        </w:rPr>
        <w:t>respecto de la realización de espacios de diálogo público</w:t>
      </w:r>
      <w:r w:rsidRPr="00293E11">
        <w:rPr>
          <w:rFonts w:ascii="Arial" w:eastAsia="Times New Roman" w:hAnsi="Arial" w:cs="Arial"/>
          <w:sz w:val="24"/>
          <w:szCs w:val="24"/>
        </w:rPr>
        <w:t xml:space="preserve"> estarán a cargo de cada congresista o de la respectiva bancada, según sea el caso, quienes deberán garantizar los recursos para tal fin. No obstante, las direcciones administrativas de Cámara y Senado podrán prestar su colaboración tecnológica para la transmisión del evento de rendición de cuentas a través de los ca</w:t>
      </w:r>
      <w:r>
        <w:rPr>
          <w:rFonts w:ascii="Arial" w:eastAsia="Times New Roman" w:hAnsi="Arial" w:cs="Arial"/>
          <w:sz w:val="24"/>
          <w:szCs w:val="24"/>
        </w:rPr>
        <w:t>nales virtuales institucionales.</w:t>
      </w:r>
    </w:p>
    <w:p w14:paraId="2658C1EF" w14:textId="015D8630" w:rsidR="001603FB" w:rsidRPr="00395476" w:rsidRDefault="00DB3C13" w:rsidP="00395476">
      <w:pPr>
        <w:spacing w:after="0" w:line="276" w:lineRule="auto"/>
        <w:jc w:val="both"/>
        <w:rPr>
          <w:rFonts w:ascii="Arial" w:eastAsia="Times New Roman" w:hAnsi="Arial" w:cs="Arial"/>
          <w:sz w:val="24"/>
          <w:szCs w:val="24"/>
        </w:rPr>
      </w:pPr>
      <w:r>
        <w:rPr>
          <w:rFonts w:ascii="Arial" w:eastAsia="Times New Roman" w:hAnsi="Arial" w:cs="Arial"/>
          <w:color w:val="000000"/>
          <w:sz w:val="24"/>
          <w:szCs w:val="24"/>
        </w:rPr>
        <w:br/>
      </w:r>
      <w:r w:rsidR="00395476" w:rsidRPr="00395476">
        <w:rPr>
          <w:rFonts w:ascii="Arial" w:eastAsia="Times New Roman" w:hAnsi="Arial" w:cs="Arial"/>
          <w:color w:val="000000"/>
          <w:sz w:val="24"/>
          <w:szCs w:val="24"/>
        </w:rPr>
        <w:t>Las direcciones administrativas de cada una de las Cámaras, garantizarán los recursos necesarios para la publicación de los informes de gestión de los Congresistas.</w:t>
      </w:r>
    </w:p>
    <w:p w14:paraId="1055B3EF" w14:textId="0815C611" w:rsidR="001603FB" w:rsidRDefault="001603FB" w:rsidP="00395476">
      <w:pPr>
        <w:spacing w:after="0" w:line="276" w:lineRule="auto"/>
        <w:jc w:val="center"/>
        <w:rPr>
          <w:rFonts w:ascii="Arial" w:eastAsia="Arial" w:hAnsi="Arial" w:cs="Arial"/>
          <w:b/>
          <w:color w:val="000000"/>
          <w:sz w:val="24"/>
          <w:szCs w:val="24"/>
        </w:rPr>
      </w:pPr>
    </w:p>
    <w:p w14:paraId="20D6F3A6" w14:textId="1189E2C2" w:rsidR="00395476" w:rsidRPr="00395476" w:rsidRDefault="00395476" w:rsidP="00395476">
      <w:pPr>
        <w:pBdr>
          <w:top w:val="nil"/>
          <w:left w:val="nil"/>
          <w:bottom w:val="nil"/>
          <w:right w:val="nil"/>
          <w:between w:val="nil"/>
        </w:pBdr>
        <w:spacing w:line="276" w:lineRule="auto"/>
        <w:jc w:val="both"/>
        <w:rPr>
          <w:rFonts w:ascii="Arial" w:eastAsia="Times New Roman" w:hAnsi="Arial" w:cs="Arial"/>
          <w:color w:val="000000"/>
          <w:sz w:val="24"/>
          <w:szCs w:val="24"/>
        </w:rPr>
      </w:pPr>
      <w:r w:rsidRPr="00DC3322">
        <w:rPr>
          <w:rFonts w:ascii="Arial" w:eastAsia="Times New Roman" w:hAnsi="Arial" w:cs="Arial"/>
          <w:b/>
          <w:color w:val="000000"/>
          <w:sz w:val="24"/>
          <w:szCs w:val="24"/>
        </w:rPr>
        <w:t>Artículo</w:t>
      </w:r>
      <w:r>
        <w:rPr>
          <w:rFonts w:ascii="Arial" w:eastAsia="Times New Roman" w:hAnsi="Arial" w:cs="Arial"/>
          <w:b/>
          <w:color w:val="000000"/>
          <w:sz w:val="24"/>
          <w:szCs w:val="24"/>
        </w:rPr>
        <w:t xml:space="preserve"> </w:t>
      </w:r>
      <w:r w:rsidRPr="00395476">
        <w:rPr>
          <w:rFonts w:ascii="Arial" w:eastAsia="Times New Roman" w:hAnsi="Arial" w:cs="Arial"/>
          <w:b/>
          <w:color w:val="000000"/>
          <w:sz w:val="24"/>
          <w:szCs w:val="24"/>
        </w:rPr>
        <w:t>9</w:t>
      </w:r>
      <w:r w:rsidRPr="00DC3322">
        <w:rPr>
          <w:rFonts w:ascii="Arial" w:eastAsia="Times New Roman" w:hAnsi="Arial" w:cs="Arial"/>
          <w:b/>
          <w:color w:val="000000"/>
          <w:sz w:val="24"/>
          <w:szCs w:val="24"/>
        </w:rPr>
        <w:t xml:space="preserve">. Vigencia y Derogatoria. </w:t>
      </w:r>
      <w:r w:rsidRPr="00DC3322">
        <w:rPr>
          <w:rFonts w:ascii="Arial" w:eastAsia="Times New Roman" w:hAnsi="Arial" w:cs="Arial"/>
          <w:color w:val="000000"/>
          <w:sz w:val="24"/>
          <w:szCs w:val="24"/>
        </w:rPr>
        <w:t>La presente ley rige a partir de su promulgación y deroga todas las dispos</w:t>
      </w:r>
      <w:r>
        <w:rPr>
          <w:rFonts w:ascii="Arial" w:eastAsia="Times New Roman" w:hAnsi="Arial" w:cs="Arial"/>
          <w:color w:val="000000"/>
          <w:sz w:val="24"/>
          <w:szCs w:val="24"/>
        </w:rPr>
        <w:t>iciones que le sean contrarias.</w:t>
      </w:r>
    </w:p>
    <w:p w14:paraId="7163EA12" w14:textId="2244B3D0" w:rsidR="00395476" w:rsidRPr="00395476" w:rsidRDefault="00395476" w:rsidP="00395476">
      <w:pPr>
        <w:spacing w:after="0" w:line="276" w:lineRule="auto"/>
        <w:jc w:val="both"/>
        <w:rPr>
          <w:rFonts w:ascii="Arial" w:eastAsia="Arial" w:hAnsi="Arial" w:cs="Arial"/>
          <w:color w:val="000000"/>
          <w:sz w:val="24"/>
          <w:szCs w:val="24"/>
        </w:rPr>
      </w:pPr>
      <w:r w:rsidRPr="00395476">
        <w:rPr>
          <w:rFonts w:ascii="Arial" w:eastAsia="Times New Roman" w:hAnsi="Arial" w:cs="Arial"/>
          <w:color w:val="000000"/>
          <w:sz w:val="24"/>
          <w:szCs w:val="24"/>
        </w:rPr>
        <w:t>Se deroga expresamente el artículo 57 de la Ley 1757 de 2015.</w:t>
      </w:r>
    </w:p>
    <w:p w14:paraId="0824DB90" w14:textId="1BCE0526" w:rsidR="00E04342" w:rsidRDefault="00E04342" w:rsidP="00E04342">
      <w:pPr>
        <w:spacing w:after="0" w:line="276" w:lineRule="auto"/>
        <w:jc w:val="both"/>
        <w:rPr>
          <w:rFonts w:ascii="Arial" w:eastAsia="Arial" w:hAnsi="Arial" w:cs="Arial"/>
          <w:color w:val="000000"/>
          <w:sz w:val="24"/>
          <w:szCs w:val="24"/>
        </w:rPr>
      </w:pPr>
      <w:r w:rsidRPr="00A93952">
        <w:rPr>
          <w:rFonts w:ascii="Arial" w:eastAsia="Arial" w:hAnsi="Arial" w:cs="Arial"/>
          <w:color w:val="000000"/>
          <w:sz w:val="24"/>
          <w:szCs w:val="24"/>
        </w:rPr>
        <w:lastRenderedPageBreak/>
        <w:t xml:space="preserve">Cordialmente, </w:t>
      </w:r>
    </w:p>
    <w:p w14:paraId="5340DA87" w14:textId="77777777" w:rsidR="00395476" w:rsidRPr="00A93952" w:rsidRDefault="00395476" w:rsidP="00E04342">
      <w:pPr>
        <w:spacing w:after="0" w:line="276" w:lineRule="auto"/>
        <w:jc w:val="both"/>
        <w:rPr>
          <w:rFonts w:ascii="Arial" w:eastAsia="Arial" w:hAnsi="Arial" w:cs="Arial"/>
          <w:color w:val="000000"/>
          <w:sz w:val="24"/>
          <w:szCs w:val="24"/>
        </w:rPr>
      </w:pPr>
    </w:p>
    <w:p w14:paraId="7690C96C" w14:textId="77777777" w:rsidR="004F7675" w:rsidRDefault="004F7675" w:rsidP="0051681C">
      <w:pPr>
        <w:spacing w:after="0"/>
        <w:ind w:left="720"/>
        <w:jc w:val="both"/>
        <w:rPr>
          <w:rFonts w:ascii="Arial" w:eastAsia="Arial" w:hAnsi="Arial" w:cs="Arial"/>
          <w:sz w:val="24"/>
          <w:szCs w:val="24"/>
        </w:rPr>
      </w:pPr>
    </w:p>
    <w:tbl>
      <w:tblPr>
        <w:tblStyle w:val="Tablaconcuadrcula"/>
        <w:tblW w:w="9864" w:type="dxa"/>
        <w:jc w:val="center"/>
        <w:tblLook w:val="04A0" w:firstRow="1" w:lastRow="0" w:firstColumn="1" w:lastColumn="0" w:noHBand="0" w:noVBand="1"/>
      </w:tblPr>
      <w:tblGrid>
        <w:gridCol w:w="4932"/>
        <w:gridCol w:w="4932"/>
      </w:tblGrid>
      <w:tr w:rsidR="00DC3322" w:rsidRPr="006A53F2" w14:paraId="7764AD12" w14:textId="77777777" w:rsidTr="00E41DC1">
        <w:trPr>
          <w:jc w:val="center"/>
        </w:trPr>
        <w:tc>
          <w:tcPr>
            <w:tcW w:w="4932" w:type="dxa"/>
          </w:tcPr>
          <w:p w14:paraId="7CF79AD7" w14:textId="77777777" w:rsidR="00DC3322" w:rsidRPr="006A53F2" w:rsidRDefault="00DC3322" w:rsidP="00E41DC1">
            <w:pPr>
              <w:spacing w:line="276" w:lineRule="auto"/>
              <w:jc w:val="center"/>
              <w:rPr>
                <w:rFonts w:ascii="Arial" w:eastAsia="Arial" w:hAnsi="Arial" w:cs="Arial"/>
                <w:b/>
                <w:color w:val="000000"/>
                <w:sz w:val="24"/>
                <w:szCs w:val="24"/>
              </w:rPr>
            </w:pPr>
          </w:p>
          <w:p w14:paraId="41FC1BFF" w14:textId="77777777" w:rsidR="00DC3322" w:rsidRPr="006A53F2" w:rsidRDefault="00DC3322" w:rsidP="00E41DC1">
            <w:pPr>
              <w:spacing w:line="276" w:lineRule="auto"/>
              <w:jc w:val="center"/>
              <w:rPr>
                <w:rFonts w:ascii="Arial" w:eastAsia="Arial" w:hAnsi="Arial" w:cs="Arial"/>
                <w:b/>
                <w:color w:val="000000"/>
                <w:sz w:val="24"/>
                <w:szCs w:val="24"/>
              </w:rPr>
            </w:pPr>
          </w:p>
          <w:p w14:paraId="7FCAE312" w14:textId="77777777" w:rsidR="00DC3322" w:rsidRPr="006A53F2" w:rsidRDefault="00DC3322" w:rsidP="00E41DC1">
            <w:pPr>
              <w:spacing w:line="276" w:lineRule="auto"/>
              <w:jc w:val="center"/>
              <w:rPr>
                <w:rFonts w:ascii="Arial" w:eastAsia="Arial" w:hAnsi="Arial" w:cs="Arial"/>
                <w:b/>
                <w:color w:val="000000"/>
                <w:sz w:val="24"/>
                <w:szCs w:val="24"/>
              </w:rPr>
            </w:pPr>
          </w:p>
          <w:p w14:paraId="257616C9" w14:textId="77777777" w:rsidR="00DC3322" w:rsidRPr="006A53F2" w:rsidRDefault="00DC3322" w:rsidP="00E41DC1">
            <w:pPr>
              <w:spacing w:line="276" w:lineRule="auto"/>
              <w:jc w:val="center"/>
              <w:rPr>
                <w:rFonts w:ascii="Arial" w:eastAsia="Arial" w:hAnsi="Arial" w:cs="Arial"/>
                <w:b/>
                <w:color w:val="000000"/>
                <w:sz w:val="24"/>
                <w:szCs w:val="24"/>
              </w:rPr>
            </w:pPr>
          </w:p>
          <w:p w14:paraId="3E54F091" w14:textId="77777777" w:rsidR="00DC3322" w:rsidRPr="006A53F2" w:rsidRDefault="00DC3322" w:rsidP="00E41DC1">
            <w:pPr>
              <w:spacing w:line="276" w:lineRule="auto"/>
              <w:jc w:val="center"/>
              <w:rPr>
                <w:rFonts w:ascii="Arial" w:eastAsia="Arial" w:hAnsi="Arial" w:cs="Arial"/>
                <w:b/>
                <w:color w:val="000000"/>
                <w:sz w:val="24"/>
                <w:szCs w:val="24"/>
              </w:rPr>
            </w:pPr>
          </w:p>
          <w:p w14:paraId="5B9DB275"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CATHERINE JUVINAO CLAVIJO</w:t>
            </w:r>
          </w:p>
          <w:p w14:paraId="4BD40CCB"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20FB9CDE" w14:textId="77777777" w:rsidR="00DC3322" w:rsidRPr="006A53F2" w:rsidRDefault="00DC3322" w:rsidP="00E41DC1">
            <w:pPr>
              <w:spacing w:line="276" w:lineRule="auto"/>
              <w:jc w:val="center"/>
              <w:rPr>
                <w:rFonts w:ascii="Arial" w:eastAsia="Arial" w:hAnsi="Arial" w:cs="Arial"/>
                <w:b/>
                <w:color w:val="000000"/>
                <w:sz w:val="24"/>
                <w:szCs w:val="24"/>
              </w:rPr>
            </w:pPr>
          </w:p>
          <w:p w14:paraId="6FBDB14F" w14:textId="77777777" w:rsidR="00DC3322" w:rsidRPr="006A53F2" w:rsidRDefault="00DC3322" w:rsidP="00E41DC1">
            <w:pPr>
              <w:spacing w:line="276" w:lineRule="auto"/>
              <w:jc w:val="center"/>
              <w:rPr>
                <w:rFonts w:ascii="Arial" w:eastAsia="Arial" w:hAnsi="Arial" w:cs="Arial"/>
                <w:b/>
                <w:color w:val="000000"/>
                <w:sz w:val="24"/>
                <w:szCs w:val="24"/>
              </w:rPr>
            </w:pPr>
          </w:p>
          <w:p w14:paraId="5B481A89" w14:textId="77777777" w:rsidR="00DC3322" w:rsidRPr="006A53F2" w:rsidRDefault="00DC3322" w:rsidP="00E41DC1">
            <w:pPr>
              <w:spacing w:line="276" w:lineRule="auto"/>
              <w:jc w:val="center"/>
              <w:rPr>
                <w:rFonts w:ascii="Arial" w:eastAsia="Arial" w:hAnsi="Arial" w:cs="Arial"/>
                <w:b/>
                <w:color w:val="000000"/>
                <w:sz w:val="24"/>
                <w:szCs w:val="24"/>
              </w:rPr>
            </w:pPr>
          </w:p>
          <w:p w14:paraId="782ED6E7" w14:textId="77777777" w:rsidR="00DC3322" w:rsidRPr="006A53F2" w:rsidRDefault="00DC3322" w:rsidP="00E41DC1">
            <w:pPr>
              <w:spacing w:line="276" w:lineRule="auto"/>
              <w:jc w:val="center"/>
              <w:rPr>
                <w:rFonts w:ascii="Arial" w:eastAsia="Arial" w:hAnsi="Arial" w:cs="Arial"/>
                <w:b/>
                <w:color w:val="000000"/>
                <w:sz w:val="24"/>
                <w:szCs w:val="24"/>
              </w:rPr>
            </w:pPr>
          </w:p>
          <w:p w14:paraId="37F753A7" w14:textId="77777777" w:rsidR="00DC3322" w:rsidRPr="006A53F2" w:rsidRDefault="00DC3322" w:rsidP="00E41DC1">
            <w:pPr>
              <w:spacing w:line="276" w:lineRule="auto"/>
              <w:jc w:val="center"/>
              <w:rPr>
                <w:rFonts w:ascii="Arial" w:eastAsia="Arial" w:hAnsi="Arial" w:cs="Arial"/>
                <w:b/>
                <w:color w:val="000000"/>
                <w:sz w:val="24"/>
                <w:szCs w:val="24"/>
              </w:rPr>
            </w:pPr>
          </w:p>
          <w:p w14:paraId="265111B3"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DELCY ESPERANZA ISAZA BUENAVENTURA</w:t>
            </w:r>
          </w:p>
          <w:p w14:paraId="0F20C650"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7CDD4A60" w14:textId="77777777" w:rsidTr="00E41DC1">
        <w:trPr>
          <w:jc w:val="center"/>
        </w:trPr>
        <w:tc>
          <w:tcPr>
            <w:tcW w:w="4932" w:type="dxa"/>
          </w:tcPr>
          <w:p w14:paraId="6C508CB7" w14:textId="77777777" w:rsidR="00DC3322" w:rsidRPr="006A53F2" w:rsidRDefault="00DC3322" w:rsidP="00E41DC1">
            <w:pPr>
              <w:spacing w:line="276" w:lineRule="auto"/>
              <w:jc w:val="center"/>
              <w:rPr>
                <w:rFonts w:ascii="Arial" w:eastAsia="Arial" w:hAnsi="Arial" w:cs="Arial"/>
                <w:b/>
                <w:color w:val="000000"/>
                <w:sz w:val="24"/>
                <w:szCs w:val="24"/>
              </w:rPr>
            </w:pPr>
          </w:p>
          <w:p w14:paraId="69332803" w14:textId="77777777" w:rsidR="00DC3322" w:rsidRPr="006A53F2" w:rsidRDefault="00DC3322" w:rsidP="00E41DC1">
            <w:pPr>
              <w:spacing w:line="276" w:lineRule="auto"/>
              <w:jc w:val="center"/>
              <w:rPr>
                <w:rFonts w:ascii="Arial" w:eastAsia="Arial" w:hAnsi="Arial" w:cs="Arial"/>
                <w:b/>
                <w:color w:val="000000"/>
                <w:sz w:val="24"/>
                <w:szCs w:val="24"/>
              </w:rPr>
            </w:pPr>
          </w:p>
          <w:p w14:paraId="6A92EBB4" w14:textId="77777777" w:rsidR="00DC3322" w:rsidRPr="006A53F2" w:rsidRDefault="00DC3322" w:rsidP="00E41DC1">
            <w:pPr>
              <w:spacing w:line="276" w:lineRule="auto"/>
              <w:jc w:val="center"/>
              <w:rPr>
                <w:rFonts w:ascii="Arial" w:eastAsia="Arial" w:hAnsi="Arial" w:cs="Arial"/>
                <w:b/>
                <w:color w:val="000000"/>
                <w:sz w:val="24"/>
                <w:szCs w:val="24"/>
              </w:rPr>
            </w:pPr>
          </w:p>
          <w:p w14:paraId="216958D2" w14:textId="77777777" w:rsidR="00DC3322" w:rsidRPr="006A53F2" w:rsidRDefault="00DC3322" w:rsidP="00E41DC1">
            <w:pPr>
              <w:spacing w:line="276" w:lineRule="auto"/>
              <w:jc w:val="center"/>
              <w:rPr>
                <w:rFonts w:ascii="Arial" w:eastAsia="Arial" w:hAnsi="Arial" w:cs="Arial"/>
                <w:b/>
                <w:color w:val="000000"/>
                <w:sz w:val="24"/>
                <w:szCs w:val="24"/>
              </w:rPr>
            </w:pPr>
          </w:p>
          <w:p w14:paraId="61813080" w14:textId="77777777" w:rsidR="00DC3322" w:rsidRPr="006A53F2" w:rsidRDefault="00DC3322" w:rsidP="00E41DC1">
            <w:pPr>
              <w:spacing w:line="276" w:lineRule="auto"/>
              <w:jc w:val="center"/>
              <w:rPr>
                <w:rFonts w:ascii="Arial" w:eastAsia="Arial" w:hAnsi="Arial" w:cs="Arial"/>
                <w:b/>
                <w:color w:val="000000"/>
                <w:sz w:val="24"/>
                <w:szCs w:val="24"/>
              </w:rPr>
            </w:pPr>
          </w:p>
          <w:p w14:paraId="342E91E4"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PIEDAD CORREAL RUBIANO</w:t>
            </w:r>
          </w:p>
          <w:p w14:paraId="799FA72D"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7CDD50E5" w14:textId="77777777" w:rsidR="00DC3322" w:rsidRPr="006A53F2" w:rsidRDefault="00DC3322" w:rsidP="00E41DC1">
            <w:pPr>
              <w:spacing w:line="276" w:lineRule="auto"/>
              <w:rPr>
                <w:rFonts w:ascii="Arial" w:eastAsia="Arial" w:hAnsi="Arial" w:cs="Arial"/>
                <w:b/>
                <w:color w:val="000000"/>
                <w:sz w:val="24"/>
                <w:szCs w:val="24"/>
              </w:rPr>
            </w:pPr>
          </w:p>
          <w:p w14:paraId="51756298" w14:textId="77777777" w:rsidR="00DC3322" w:rsidRPr="006A53F2" w:rsidRDefault="00DC3322" w:rsidP="00E41DC1">
            <w:pPr>
              <w:spacing w:line="276" w:lineRule="auto"/>
              <w:rPr>
                <w:rFonts w:ascii="Arial" w:eastAsia="Arial" w:hAnsi="Arial" w:cs="Arial"/>
                <w:b/>
                <w:color w:val="000000"/>
                <w:sz w:val="24"/>
                <w:szCs w:val="24"/>
              </w:rPr>
            </w:pPr>
          </w:p>
          <w:p w14:paraId="1F542F5F" w14:textId="77777777" w:rsidR="00DC3322" w:rsidRPr="006A53F2" w:rsidRDefault="00DC3322" w:rsidP="00E41DC1">
            <w:pPr>
              <w:spacing w:line="276" w:lineRule="auto"/>
              <w:rPr>
                <w:rFonts w:ascii="Arial" w:eastAsia="Arial" w:hAnsi="Arial" w:cs="Arial"/>
                <w:b/>
                <w:color w:val="000000"/>
                <w:sz w:val="24"/>
                <w:szCs w:val="24"/>
              </w:rPr>
            </w:pPr>
          </w:p>
          <w:p w14:paraId="7BAA144B" w14:textId="77777777" w:rsidR="00DC3322" w:rsidRPr="006A53F2" w:rsidRDefault="00DC3322" w:rsidP="00E41DC1">
            <w:pPr>
              <w:spacing w:line="276" w:lineRule="auto"/>
              <w:rPr>
                <w:rFonts w:ascii="Arial" w:eastAsia="Arial" w:hAnsi="Arial" w:cs="Arial"/>
                <w:b/>
                <w:color w:val="000000"/>
                <w:sz w:val="24"/>
                <w:szCs w:val="24"/>
              </w:rPr>
            </w:pPr>
          </w:p>
          <w:p w14:paraId="46D977B5" w14:textId="77777777" w:rsidR="00DC3322" w:rsidRPr="006A53F2" w:rsidRDefault="00DC3322" w:rsidP="00E41DC1">
            <w:pPr>
              <w:spacing w:line="276" w:lineRule="auto"/>
              <w:rPr>
                <w:rFonts w:ascii="Arial" w:eastAsia="Arial" w:hAnsi="Arial" w:cs="Arial"/>
                <w:b/>
                <w:color w:val="000000"/>
                <w:sz w:val="24"/>
                <w:szCs w:val="24"/>
              </w:rPr>
            </w:pPr>
          </w:p>
          <w:p w14:paraId="1FD23B57"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ANA PAOLA GARCÍA SOTO</w:t>
            </w:r>
          </w:p>
          <w:p w14:paraId="5F3B3140"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6902283E" w14:textId="77777777" w:rsidTr="00E41DC1">
        <w:trPr>
          <w:jc w:val="center"/>
        </w:trPr>
        <w:tc>
          <w:tcPr>
            <w:tcW w:w="4932" w:type="dxa"/>
          </w:tcPr>
          <w:p w14:paraId="507B34D1" w14:textId="77777777" w:rsidR="00DC3322" w:rsidRPr="006A53F2" w:rsidRDefault="00DC3322" w:rsidP="00E41DC1">
            <w:pPr>
              <w:spacing w:line="276" w:lineRule="auto"/>
              <w:jc w:val="center"/>
              <w:rPr>
                <w:rFonts w:ascii="Arial" w:eastAsia="Arial" w:hAnsi="Arial" w:cs="Arial"/>
                <w:b/>
                <w:color w:val="000000"/>
                <w:sz w:val="24"/>
                <w:szCs w:val="24"/>
              </w:rPr>
            </w:pPr>
          </w:p>
          <w:p w14:paraId="21A61E27" w14:textId="77777777" w:rsidR="00DC3322" w:rsidRPr="006A53F2" w:rsidRDefault="00DC3322" w:rsidP="00E41DC1">
            <w:pPr>
              <w:spacing w:line="276" w:lineRule="auto"/>
              <w:jc w:val="center"/>
              <w:rPr>
                <w:rFonts w:ascii="Arial" w:eastAsia="Arial" w:hAnsi="Arial" w:cs="Arial"/>
                <w:b/>
                <w:color w:val="000000"/>
                <w:sz w:val="24"/>
                <w:szCs w:val="24"/>
              </w:rPr>
            </w:pPr>
          </w:p>
          <w:p w14:paraId="7CDF8B0A" w14:textId="77777777" w:rsidR="00DC3322" w:rsidRPr="006A53F2" w:rsidRDefault="00DC3322" w:rsidP="00E41DC1">
            <w:pPr>
              <w:spacing w:line="276" w:lineRule="auto"/>
              <w:jc w:val="center"/>
              <w:rPr>
                <w:rFonts w:ascii="Arial" w:eastAsia="Arial" w:hAnsi="Arial" w:cs="Arial"/>
                <w:b/>
                <w:color w:val="000000"/>
                <w:sz w:val="24"/>
                <w:szCs w:val="24"/>
              </w:rPr>
            </w:pPr>
          </w:p>
          <w:p w14:paraId="26E60CC6" w14:textId="77777777" w:rsidR="00DC3322" w:rsidRPr="006A53F2" w:rsidRDefault="00DC3322" w:rsidP="00E41DC1">
            <w:pPr>
              <w:spacing w:line="276" w:lineRule="auto"/>
              <w:jc w:val="center"/>
              <w:rPr>
                <w:rFonts w:ascii="Arial" w:eastAsia="Arial" w:hAnsi="Arial" w:cs="Arial"/>
                <w:b/>
                <w:color w:val="000000"/>
                <w:sz w:val="24"/>
                <w:szCs w:val="24"/>
              </w:rPr>
            </w:pPr>
          </w:p>
          <w:p w14:paraId="6284D16F" w14:textId="77777777" w:rsidR="00DC3322" w:rsidRPr="006A53F2" w:rsidRDefault="00DC3322" w:rsidP="00E41DC1">
            <w:pPr>
              <w:spacing w:line="276" w:lineRule="auto"/>
              <w:jc w:val="center"/>
              <w:rPr>
                <w:rFonts w:ascii="Arial" w:eastAsia="Arial" w:hAnsi="Arial" w:cs="Arial"/>
                <w:b/>
                <w:color w:val="000000"/>
                <w:sz w:val="24"/>
                <w:szCs w:val="24"/>
              </w:rPr>
            </w:pPr>
          </w:p>
          <w:p w14:paraId="1C63706F"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OSCAR RODRIGO CAMPO HURTADO</w:t>
            </w:r>
          </w:p>
          <w:p w14:paraId="2DDD1563"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158A403F" w14:textId="77777777" w:rsidR="00DC3322" w:rsidRPr="006A53F2" w:rsidRDefault="00DC3322" w:rsidP="00E41DC1">
            <w:pPr>
              <w:spacing w:line="276" w:lineRule="auto"/>
              <w:jc w:val="center"/>
              <w:rPr>
                <w:rFonts w:ascii="Arial" w:eastAsia="Arial" w:hAnsi="Arial" w:cs="Arial"/>
                <w:b/>
                <w:color w:val="000000"/>
                <w:sz w:val="24"/>
                <w:szCs w:val="24"/>
              </w:rPr>
            </w:pPr>
          </w:p>
          <w:p w14:paraId="73CF7D16" w14:textId="77777777" w:rsidR="00DC3322" w:rsidRPr="006A53F2" w:rsidRDefault="00DC3322" w:rsidP="00E41DC1">
            <w:pPr>
              <w:spacing w:line="276" w:lineRule="auto"/>
              <w:jc w:val="center"/>
              <w:rPr>
                <w:rFonts w:ascii="Arial" w:eastAsia="Arial" w:hAnsi="Arial" w:cs="Arial"/>
                <w:b/>
                <w:color w:val="000000"/>
                <w:sz w:val="24"/>
                <w:szCs w:val="24"/>
              </w:rPr>
            </w:pPr>
          </w:p>
          <w:p w14:paraId="79FEAAC7" w14:textId="77777777" w:rsidR="00DC3322" w:rsidRPr="006A53F2" w:rsidRDefault="00DC3322" w:rsidP="00E41DC1">
            <w:pPr>
              <w:tabs>
                <w:tab w:val="left" w:pos="1605"/>
              </w:tabs>
              <w:spacing w:line="276" w:lineRule="auto"/>
              <w:rPr>
                <w:rFonts w:ascii="Arial" w:eastAsia="Arial" w:hAnsi="Arial" w:cs="Arial"/>
                <w:b/>
                <w:color w:val="000000"/>
                <w:sz w:val="24"/>
                <w:szCs w:val="24"/>
              </w:rPr>
            </w:pPr>
            <w:r w:rsidRPr="006A53F2">
              <w:rPr>
                <w:rFonts w:ascii="Arial" w:eastAsia="Arial" w:hAnsi="Arial" w:cs="Arial"/>
                <w:b/>
                <w:color w:val="000000"/>
                <w:sz w:val="24"/>
                <w:szCs w:val="24"/>
              </w:rPr>
              <w:tab/>
            </w:r>
          </w:p>
          <w:p w14:paraId="39EA82D0" w14:textId="77777777" w:rsidR="00DC3322" w:rsidRPr="006A53F2" w:rsidRDefault="00DC3322" w:rsidP="00E41DC1">
            <w:pPr>
              <w:tabs>
                <w:tab w:val="left" w:pos="1605"/>
              </w:tabs>
              <w:spacing w:line="276" w:lineRule="auto"/>
              <w:rPr>
                <w:rFonts w:ascii="Arial" w:eastAsia="Arial" w:hAnsi="Arial" w:cs="Arial"/>
                <w:b/>
                <w:color w:val="000000"/>
                <w:sz w:val="24"/>
                <w:szCs w:val="24"/>
              </w:rPr>
            </w:pPr>
          </w:p>
          <w:p w14:paraId="74A93C67" w14:textId="77777777" w:rsidR="00DC3322" w:rsidRPr="006A53F2" w:rsidRDefault="00DC3322" w:rsidP="00E41DC1">
            <w:pPr>
              <w:spacing w:line="276" w:lineRule="auto"/>
              <w:jc w:val="center"/>
              <w:rPr>
                <w:rFonts w:ascii="Arial" w:eastAsia="Arial" w:hAnsi="Arial" w:cs="Arial"/>
                <w:b/>
                <w:color w:val="000000"/>
                <w:sz w:val="24"/>
                <w:szCs w:val="24"/>
              </w:rPr>
            </w:pPr>
          </w:p>
          <w:p w14:paraId="1B7F2944"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PEDRO JOSÉ SUAREZ VACCA</w:t>
            </w:r>
          </w:p>
          <w:p w14:paraId="785ED444"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1FC03C19" w14:textId="77777777" w:rsidTr="00E41DC1">
        <w:trPr>
          <w:jc w:val="center"/>
        </w:trPr>
        <w:tc>
          <w:tcPr>
            <w:tcW w:w="4932" w:type="dxa"/>
          </w:tcPr>
          <w:p w14:paraId="12CEAFF6" w14:textId="77777777" w:rsidR="00DC3322" w:rsidRPr="006A53F2" w:rsidRDefault="00DC3322" w:rsidP="00E41DC1">
            <w:pPr>
              <w:spacing w:line="276" w:lineRule="auto"/>
              <w:jc w:val="center"/>
              <w:rPr>
                <w:rFonts w:ascii="Arial" w:eastAsia="Arial" w:hAnsi="Arial" w:cs="Arial"/>
                <w:b/>
                <w:color w:val="000000"/>
                <w:sz w:val="24"/>
                <w:szCs w:val="24"/>
              </w:rPr>
            </w:pPr>
          </w:p>
          <w:p w14:paraId="1E413740" w14:textId="77777777" w:rsidR="00DC3322" w:rsidRPr="006A53F2" w:rsidRDefault="00DC3322" w:rsidP="00E41DC1">
            <w:pPr>
              <w:spacing w:line="276" w:lineRule="auto"/>
              <w:jc w:val="center"/>
              <w:rPr>
                <w:rFonts w:ascii="Arial" w:eastAsia="Arial" w:hAnsi="Arial" w:cs="Arial"/>
                <w:b/>
                <w:color w:val="000000"/>
                <w:sz w:val="24"/>
                <w:szCs w:val="24"/>
              </w:rPr>
            </w:pPr>
          </w:p>
          <w:p w14:paraId="46F165A5" w14:textId="77777777" w:rsidR="00DC3322" w:rsidRPr="006A53F2" w:rsidRDefault="00DC3322" w:rsidP="00E41DC1">
            <w:pPr>
              <w:spacing w:line="276" w:lineRule="auto"/>
              <w:jc w:val="center"/>
              <w:rPr>
                <w:rFonts w:ascii="Arial" w:eastAsia="Arial" w:hAnsi="Arial" w:cs="Arial"/>
                <w:b/>
                <w:color w:val="000000"/>
                <w:sz w:val="24"/>
                <w:szCs w:val="24"/>
              </w:rPr>
            </w:pPr>
          </w:p>
          <w:p w14:paraId="35D54B26" w14:textId="77777777" w:rsidR="00DC3322" w:rsidRPr="006A53F2" w:rsidRDefault="00DC3322" w:rsidP="00E41DC1">
            <w:pPr>
              <w:spacing w:line="276" w:lineRule="auto"/>
              <w:jc w:val="center"/>
              <w:rPr>
                <w:rFonts w:ascii="Arial" w:eastAsia="Arial" w:hAnsi="Arial" w:cs="Arial"/>
                <w:b/>
                <w:color w:val="000000"/>
                <w:sz w:val="24"/>
                <w:szCs w:val="24"/>
              </w:rPr>
            </w:pPr>
          </w:p>
          <w:p w14:paraId="52B0D356" w14:textId="77777777" w:rsidR="00DC3322" w:rsidRPr="006A53F2" w:rsidRDefault="00DC3322" w:rsidP="00E41DC1">
            <w:pPr>
              <w:spacing w:line="276" w:lineRule="auto"/>
              <w:jc w:val="center"/>
              <w:rPr>
                <w:rFonts w:ascii="Arial" w:eastAsia="Arial" w:hAnsi="Arial" w:cs="Arial"/>
                <w:b/>
                <w:color w:val="000000"/>
                <w:sz w:val="24"/>
                <w:szCs w:val="24"/>
              </w:rPr>
            </w:pPr>
          </w:p>
          <w:p w14:paraId="64A85E9C"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DIÓGENES QUINTERO AMAYA</w:t>
            </w:r>
          </w:p>
          <w:p w14:paraId="2A4274BE"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52857058" w14:textId="77777777" w:rsidR="00DC3322" w:rsidRPr="006A53F2" w:rsidRDefault="00DC3322" w:rsidP="00E41DC1">
            <w:pPr>
              <w:spacing w:line="276" w:lineRule="auto"/>
              <w:jc w:val="center"/>
              <w:rPr>
                <w:rFonts w:ascii="Arial" w:eastAsia="Arial" w:hAnsi="Arial" w:cs="Arial"/>
                <w:b/>
                <w:color w:val="000000"/>
                <w:sz w:val="24"/>
                <w:szCs w:val="24"/>
              </w:rPr>
            </w:pPr>
          </w:p>
          <w:p w14:paraId="6433B935" w14:textId="77777777" w:rsidR="00DC3322" w:rsidRPr="006A53F2" w:rsidRDefault="00DC3322" w:rsidP="00E41DC1">
            <w:pPr>
              <w:spacing w:line="276" w:lineRule="auto"/>
              <w:jc w:val="center"/>
              <w:rPr>
                <w:rFonts w:ascii="Arial" w:eastAsia="Arial" w:hAnsi="Arial" w:cs="Arial"/>
                <w:b/>
                <w:color w:val="000000"/>
                <w:sz w:val="24"/>
                <w:szCs w:val="24"/>
              </w:rPr>
            </w:pPr>
          </w:p>
          <w:p w14:paraId="2F550CE8" w14:textId="77777777" w:rsidR="00DC3322" w:rsidRPr="006A53F2" w:rsidRDefault="00DC3322" w:rsidP="00E41DC1">
            <w:pPr>
              <w:spacing w:line="276" w:lineRule="auto"/>
              <w:jc w:val="center"/>
              <w:rPr>
                <w:rFonts w:ascii="Arial" w:eastAsia="Arial" w:hAnsi="Arial" w:cs="Arial"/>
                <w:b/>
                <w:color w:val="000000"/>
                <w:sz w:val="24"/>
                <w:szCs w:val="24"/>
              </w:rPr>
            </w:pPr>
          </w:p>
          <w:p w14:paraId="6CDCF446" w14:textId="77777777" w:rsidR="00DC3322" w:rsidRPr="006A53F2" w:rsidRDefault="00DC3322" w:rsidP="00E41DC1">
            <w:pPr>
              <w:spacing w:line="276" w:lineRule="auto"/>
              <w:jc w:val="center"/>
              <w:rPr>
                <w:rFonts w:ascii="Arial" w:eastAsia="Arial" w:hAnsi="Arial" w:cs="Arial"/>
                <w:b/>
                <w:color w:val="000000"/>
                <w:sz w:val="24"/>
                <w:szCs w:val="24"/>
              </w:rPr>
            </w:pPr>
          </w:p>
          <w:p w14:paraId="73941305" w14:textId="77777777" w:rsidR="00DC3322" w:rsidRPr="006A53F2" w:rsidRDefault="00DC3322" w:rsidP="00E41DC1">
            <w:pPr>
              <w:spacing w:line="276" w:lineRule="auto"/>
              <w:jc w:val="center"/>
              <w:rPr>
                <w:rFonts w:ascii="Arial" w:eastAsia="Arial" w:hAnsi="Arial" w:cs="Arial"/>
                <w:b/>
                <w:color w:val="000000"/>
                <w:sz w:val="24"/>
                <w:szCs w:val="24"/>
              </w:rPr>
            </w:pPr>
          </w:p>
          <w:p w14:paraId="12AA8EBF"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HERNÁN DARIO CADAVID MÁRQUEZ</w:t>
            </w:r>
          </w:p>
          <w:p w14:paraId="3432E677" w14:textId="77777777" w:rsidR="00DC3322" w:rsidRPr="006A53F2" w:rsidRDefault="00DC3322" w:rsidP="00E41DC1">
            <w:pPr>
              <w:spacing w:line="276" w:lineRule="auto"/>
              <w:jc w:val="center"/>
              <w:rPr>
                <w:rFonts w:ascii="Arial" w:eastAsia="Arial" w:hAnsi="Arial" w:cs="Arial"/>
                <w:color w:val="000000"/>
                <w:sz w:val="24"/>
                <w:szCs w:val="24"/>
              </w:rPr>
            </w:pPr>
            <w:r w:rsidRPr="006A53F2">
              <w:rPr>
                <w:rFonts w:ascii="Arial" w:eastAsia="Arial" w:hAnsi="Arial" w:cs="Arial"/>
                <w:color w:val="000000"/>
                <w:sz w:val="24"/>
                <w:szCs w:val="24"/>
              </w:rPr>
              <w:t>Representante a la Cámara</w:t>
            </w:r>
          </w:p>
        </w:tc>
      </w:tr>
      <w:tr w:rsidR="00DC3322" w:rsidRPr="006A53F2" w14:paraId="66203BD3" w14:textId="77777777" w:rsidTr="00E41DC1">
        <w:trPr>
          <w:jc w:val="center"/>
        </w:trPr>
        <w:tc>
          <w:tcPr>
            <w:tcW w:w="4932" w:type="dxa"/>
          </w:tcPr>
          <w:p w14:paraId="2CCE4EE5" w14:textId="77777777" w:rsidR="00DC3322" w:rsidRPr="006A53F2" w:rsidRDefault="00DC3322" w:rsidP="00E41DC1">
            <w:pPr>
              <w:spacing w:line="276" w:lineRule="auto"/>
              <w:jc w:val="center"/>
              <w:rPr>
                <w:rFonts w:ascii="Arial" w:eastAsia="Arial" w:hAnsi="Arial" w:cs="Arial"/>
                <w:b/>
                <w:color w:val="000000"/>
                <w:sz w:val="24"/>
                <w:szCs w:val="24"/>
              </w:rPr>
            </w:pPr>
          </w:p>
          <w:p w14:paraId="01B5696F" w14:textId="77777777" w:rsidR="00DC3322" w:rsidRPr="006A53F2" w:rsidRDefault="00DC3322" w:rsidP="00E41DC1">
            <w:pPr>
              <w:spacing w:line="276" w:lineRule="auto"/>
              <w:jc w:val="center"/>
              <w:rPr>
                <w:rFonts w:ascii="Arial" w:eastAsia="Arial" w:hAnsi="Arial" w:cs="Arial"/>
                <w:b/>
                <w:color w:val="000000"/>
                <w:sz w:val="24"/>
                <w:szCs w:val="24"/>
              </w:rPr>
            </w:pPr>
          </w:p>
          <w:p w14:paraId="279A6A51" w14:textId="77777777" w:rsidR="00DC3322" w:rsidRPr="006A53F2" w:rsidRDefault="00DC3322" w:rsidP="00E41DC1">
            <w:pPr>
              <w:spacing w:line="276" w:lineRule="auto"/>
              <w:jc w:val="center"/>
              <w:rPr>
                <w:rFonts w:ascii="Arial" w:eastAsia="Arial" w:hAnsi="Arial" w:cs="Arial"/>
                <w:b/>
                <w:color w:val="000000"/>
                <w:sz w:val="24"/>
                <w:szCs w:val="24"/>
              </w:rPr>
            </w:pPr>
          </w:p>
          <w:p w14:paraId="69ED7899" w14:textId="77777777" w:rsidR="00DC3322" w:rsidRPr="006A53F2" w:rsidRDefault="00DC3322" w:rsidP="00E41DC1">
            <w:pPr>
              <w:spacing w:line="276" w:lineRule="auto"/>
              <w:jc w:val="center"/>
              <w:rPr>
                <w:rFonts w:ascii="Arial" w:eastAsia="Arial" w:hAnsi="Arial" w:cs="Arial"/>
                <w:b/>
                <w:color w:val="000000"/>
                <w:sz w:val="24"/>
                <w:szCs w:val="24"/>
              </w:rPr>
            </w:pPr>
          </w:p>
          <w:p w14:paraId="563867E3" w14:textId="77777777" w:rsidR="00DC3322" w:rsidRPr="006A53F2" w:rsidRDefault="00DC3322" w:rsidP="00E41DC1">
            <w:pPr>
              <w:spacing w:line="276" w:lineRule="auto"/>
              <w:jc w:val="center"/>
              <w:rPr>
                <w:rFonts w:ascii="Arial" w:eastAsia="Arial" w:hAnsi="Arial" w:cs="Arial"/>
                <w:b/>
                <w:color w:val="000000"/>
                <w:sz w:val="24"/>
                <w:szCs w:val="24"/>
              </w:rPr>
            </w:pPr>
          </w:p>
          <w:p w14:paraId="4CF6554B"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LUIS ALBERTO ALBÁN URBANO</w:t>
            </w:r>
          </w:p>
          <w:p w14:paraId="2132F251"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c>
          <w:tcPr>
            <w:tcW w:w="4932" w:type="dxa"/>
          </w:tcPr>
          <w:p w14:paraId="3A86DF9F" w14:textId="77777777" w:rsidR="00DC3322" w:rsidRPr="006A53F2" w:rsidRDefault="00DC3322" w:rsidP="00E41DC1">
            <w:pPr>
              <w:spacing w:line="276" w:lineRule="auto"/>
              <w:jc w:val="center"/>
              <w:rPr>
                <w:rFonts w:ascii="Arial" w:eastAsia="Arial" w:hAnsi="Arial" w:cs="Arial"/>
                <w:b/>
                <w:color w:val="000000"/>
                <w:sz w:val="24"/>
                <w:szCs w:val="24"/>
              </w:rPr>
            </w:pPr>
          </w:p>
          <w:p w14:paraId="633DBA90" w14:textId="77777777" w:rsidR="00DC3322" w:rsidRPr="006A53F2" w:rsidRDefault="00DC3322" w:rsidP="00E41DC1">
            <w:pPr>
              <w:spacing w:line="276" w:lineRule="auto"/>
              <w:jc w:val="center"/>
              <w:rPr>
                <w:rFonts w:ascii="Arial" w:eastAsia="Arial" w:hAnsi="Arial" w:cs="Arial"/>
                <w:b/>
                <w:color w:val="000000"/>
                <w:sz w:val="24"/>
                <w:szCs w:val="24"/>
              </w:rPr>
            </w:pPr>
          </w:p>
          <w:p w14:paraId="522B246B" w14:textId="77777777" w:rsidR="00DC3322" w:rsidRPr="006A53F2" w:rsidRDefault="00DC3322" w:rsidP="00E41DC1">
            <w:pPr>
              <w:spacing w:line="276" w:lineRule="auto"/>
              <w:jc w:val="center"/>
              <w:rPr>
                <w:rFonts w:ascii="Arial" w:eastAsia="Arial" w:hAnsi="Arial" w:cs="Arial"/>
                <w:b/>
                <w:color w:val="000000"/>
                <w:sz w:val="24"/>
                <w:szCs w:val="24"/>
              </w:rPr>
            </w:pPr>
          </w:p>
          <w:p w14:paraId="5C20EB3F" w14:textId="77777777" w:rsidR="00DC3322" w:rsidRPr="006A53F2" w:rsidRDefault="00DC3322" w:rsidP="00E41DC1">
            <w:pPr>
              <w:spacing w:line="276" w:lineRule="auto"/>
              <w:jc w:val="center"/>
              <w:rPr>
                <w:rFonts w:ascii="Arial" w:eastAsia="Arial" w:hAnsi="Arial" w:cs="Arial"/>
                <w:b/>
                <w:color w:val="000000"/>
                <w:sz w:val="24"/>
                <w:szCs w:val="24"/>
              </w:rPr>
            </w:pPr>
          </w:p>
          <w:p w14:paraId="75EDA993" w14:textId="77777777" w:rsidR="00DC3322" w:rsidRPr="006A53F2" w:rsidRDefault="00DC3322" w:rsidP="00E41DC1">
            <w:pPr>
              <w:spacing w:line="276" w:lineRule="auto"/>
              <w:jc w:val="center"/>
              <w:rPr>
                <w:rFonts w:ascii="Arial" w:eastAsia="Arial" w:hAnsi="Arial" w:cs="Arial"/>
                <w:b/>
                <w:color w:val="000000"/>
                <w:sz w:val="24"/>
                <w:szCs w:val="24"/>
              </w:rPr>
            </w:pPr>
          </w:p>
          <w:p w14:paraId="398F5680" w14:textId="77777777" w:rsidR="00DC3322" w:rsidRPr="006A53F2" w:rsidRDefault="00DC3322" w:rsidP="00E41DC1">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MARELEN CASTILLO TORRES</w:t>
            </w:r>
          </w:p>
          <w:p w14:paraId="4AF64E22" w14:textId="77777777" w:rsidR="00DC3322" w:rsidRPr="006A53F2" w:rsidRDefault="00DC3322" w:rsidP="00E41DC1">
            <w:pPr>
              <w:spacing w:line="276" w:lineRule="auto"/>
              <w:jc w:val="center"/>
              <w:rPr>
                <w:rFonts w:ascii="Arial" w:eastAsia="Arial" w:hAnsi="Arial" w:cs="Arial"/>
                <w:b/>
                <w:color w:val="000000"/>
                <w:sz w:val="24"/>
                <w:szCs w:val="24"/>
              </w:rPr>
            </w:pPr>
            <w:r w:rsidRPr="006A53F2">
              <w:rPr>
                <w:rFonts w:ascii="Arial" w:eastAsia="Arial" w:hAnsi="Arial" w:cs="Arial"/>
                <w:color w:val="000000"/>
                <w:sz w:val="24"/>
                <w:szCs w:val="24"/>
              </w:rPr>
              <w:t>Representante a la Cámara</w:t>
            </w:r>
          </w:p>
        </w:tc>
      </w:tr>
    </w:tbl>
    <w:p w14:paraId="7EB03E57" w14:textId="77777777" w:rsidR="00CA7CC2" w:rsidRDefault="00CA7CC2">
      <w:pPr>
        <w:spacing w:after="0"/>
        <w:jc w:val="both"/>
        <w:rPr>
          <w:rFonts w:ascii="Arial" w:eastAsia="Arial" w:hAnsi="Arial" w:cs="Arial"/>
          <w:sz w:val="24"/>
          <w:szCs w:val="24"/>
        </w:rPr>
      </w:pPr>
    </w:p>
    <w:sectPr w:rsidR="00CA7CC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C1E5" w14:textId="77777777" w:rsidR="001B63C5" w:rsidRDefault="001B63C5" w:rsidP="00DC3322">
      <w:pPr>
        <w:spacing w:after="0" w:line="240" w:lineRule="auto"/>
      </w:pPr>
      <w:r>
        <w:separator/>
      </w:r>
    </w:p>
  </w:endnote>
  <w:endnote w:type="continuationSeparator" w:id="0">
    <w:p w14:paraId="3A27F69C" w14:textId="77777777" w:rsidR="001B63C5" w:rsidRDefault="001B63C5" w:rsidP="00DC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D57C" w14:textId="77777777" w:rsidR="001B63C5" w:rsidRDefault="001B63C5" w:rsidP="00DC3322">
      <w:pPr>
        <w:spacing w:after="0" w:line="240" w:lineRule="auto"/>
      </w:pPr>
      <w:r>
        <w:separator/>
      </w:r>
    </w:p>
  </w:footnote>
  <w:footnote w:type="continuationSeparator" w:id="0">
    <w:p w14:paraId="7278C9E9" w14:textId="77777777" w:rsidR="001B63C5" w:rsidRDefault="001B63C5" w:rsidP="00DC3322">
      <w:pPr>
        <w:spacing w:after="0" w:line="240" w:lineRule="auto"/>
      </w:pPr>
      <w:r>
        <w:continuationSeparator/>
      </w:r>
    </w:p>
  </w:footnote>
  <w:footnote w:id="1">
    <w:p w14:paraId="6D44EAD1" w14:textId="77777777" w:rsidR="00483D36" w:rsidRPr="00DC3322" w:rsidRDefault="00483D36" w:rsidP="00B17AC4">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C3322">
        <w:rPr>
          <w:rFonts w:ascii="Times New Roman" w:eastAsia="Times New Roman" w:hAnsi="Times New Roman" w:cs="Times New Roman"/>
          <w:color w:val="000000"/>
          <w:sz w:val="20"/>
          <w:szCs w:val="20"/>
          <w:lang w:val="en-US"/>
        </w:rPr>
        <w:t xml:space="preserve"> OECD. </w:t>
      </w:r>
      <w:r w:rsidRPr="00DC3322">
        <w:rPr>
          <w:rFonts w:ascii="Times New Roman" w:eastAsia="Times New Roman" w:hAnsi="Times New Roman" w:cs="Times New Roman"/>
          <w:i/>
          <w:color w:val="000000"/>
          <w:sz w:val="20"/>
          <w:szCs w:val="20"/>
          <w:lang w:val="en-US"/>
        </w:rPr>
        <w:t>Recommendation of the Council on Open Government</w:t>
      </w:r>
      <w:r w:rsidRPr="00DC3322">
        <w:rPr>
          <w:rFonts w:ascii="Times New Roman" w:eastAsia="Times New Roman" w:hAnsi="Times New Roman" w:cs="Times New Roman"/>
          <w:color w:val="000000"/>
          <w:sz w:val="20"/>
          <w:szCs w:val="20"/>
          <w:lang w:val="en-US"/>
        </w:rPr>
        <w:t xml:space="preserve">, OECD, Paris, 2017. </w:t>
      </w:r>
    </w:p>
  </w:footnote>
  <w:footnote w:id="2">
    <w:p w14:paraId="07F145BF" w14:textId="77777777" w:rsidR="00483D36" w:rsidRDefault="00483D36" w:rsidP="00B17AC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ECONÓMICA PARA AMÉRICA LATINA Y EL CARIBE - CEPAL. </w:t>
      </w:r>
      <w:r>
        <w:rPr>
          <w:rFonts w:ascii="Times New Roman" w:eastAsia="Times New Roman" w:hAnsi="Times New Roman" w:cs="Times New Roman"/>
          <w:i/>
          <w:color w:val="000000"/>
          <w:sz w:val="20"/>
          <w:szCs w:val="20"/>
        </w:rPr>
        <w:t>Panorama de la Gestión Pública en América Latina y el Caribe Un gobierno abierto centrado en el ciudadano</w:t>
      </w:r>
      <w:r>
        <w:rPr>
          <w:rFonts w:ascii="Times New Roman" w:eastAsia="Times New Roman" w:hAnsi="Times New Roman" w:cs="Times New Roman"/>
          <w:color w:val="000000"/>
          <w:sz w:val="20"/>
          <w:szCs w:val="20"/>
        </w:rPr>
        <w:t xml:space="preserve">, 2018, p. 12. </w:t>
      </w:r>
    </w:p>
  </w:footnote>
  <w:footnote w:id="3">
    <w:p w14:paraId="4E0D6091" w14:textId="77777777" w:rsidR="00483D36" w:rsidRDefault="00483D36" w:rsidP="00B17AC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OECD. </w:t>
      </w:r>
      <w:proofErr w:type="spellStart"/>
      <w:r>
        <w:rPr>
          <w:rFonts w:ascii="Times New Roman" w:eastAsia="Times New Roman" w:hAnsi="Times New Roman" w:cs="Times New Roman"/>
          <w:i/>
          <w:color w:val="000000"/>
          <w:sz w:val="20"/>
          <w:szCs w:val="20"/>
        </w:rPr>
        <w:t>Recommendation</w:t>
      </w:r>
      <w:proofErr w:type="spellEnd"/>
      <w:r>
        <w:rPr>
          <w:rFonts w:ascii="Times New Roman" w:eastAsia="Times New Roman" w:hAnsi="Times New Roman" w:cs="Times New Roman"/>
          <w:i/>
          <w:color w:val="000000"/>
          <w:sz w:val="20"/>
          <w:szCs w:val="20"/>
        </w:rPr>
        <w:t xml:space="preserve"> (…) Ob. Cit.</w:t>
      </w:r>
      <w:r>
        <w:rPr>
          <w:rFonts w:ascii="Times New Roman" w:eastAsia="Times New Roman" w:hAnsi="Times New Roman" w:cs="Times New Roman"/>
          <w:color w:val="000000"/>
          <w:sz w:val="20"/>
          <w:szCs w:val="20"/>
        </w:rPr>
        <w:t xml:space="preserve"> </w:t>
      </w:r>
    </w:p>
  </w:footnote>
  <w:footnote w:id="4">
    <w:p w14:paraId="723E6CA5" w14:textId="77777777" w:rsidR="00483D36" w:rsidRDefault="00483D36" w:rsidP="00B17AC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Vid.</w:t>
      </w:r>
      <w:r>
        <w:rPr>
          <w:rFonts w:ascii="Times New Roman" w:eastAsia="Times New Roman" w:hAnsi="Times New Roman" w:cs="Times New Roman"/>
          <w:color w:val="000000"/>
          <w:sz w:val="20"/>
          <w:szCs w:val="20"/>
        </w:rPr>
        <w:t xml:space="preserve"> ALIANZA GOBIERNO ABIERTO COLOMBIA. Planes de acción. Disponible en: </w:t>
      </w:r>
      <w:hyperlink r:id="rId1">
        <w:r>
          <w:rPr>
            <w:rFonts w:ascii="Times New Roman" w:eastAsia="Times New Roman" w:hAnsi="Times New Roman" w:cs="Times New Roman"/>
            <w:color w:val="0563C1"/>
            <w:sz w:val="20"/>
            <w:szCs w:val="20"/>
            <w:u w:val="single"/>
          </w:rPr>
          <w:t>https://agacolombia.org/planes-de-accion/</w:t>
        </w:r>
      </w:hyperlink>
      <w:r>
        <w:rPr>
          <w:rFonts w:ascii="Times New Roman" w:eastAsia="Times New Roman" w:hAnsi="Times New Roman" w:cs="Times New Roman"/>
          <w:color w:val="000000"/>
          <w:sz w:val="20"/>
          <w:szCs w:val="20"/>
        </w:rPr>
        <w:t xml:space="preserve"> </w:t>
      </w:r>
    </w:p>
  </w:footnote>
  <w:footnote w:id="5">
    <w:p w14:paraId="5FDAEB34" w14:textId="77777777" w:rsidR="00483D36" w:rsidRDefault="00483D36" w:rsidP="00B17AC4">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C- 074 de 2021. MP. José Fernando Reyes Cuartas.</w:t>
      </w:r>
    </w:p>
  </w:footnote>
  <w:footnote w:id="6">
    <w:p w14:paraId="6C7E0E11" w14:textId="77777777" w:rsidR="00483D36" w:rsidRDefault="00483D36" w:rsidP="00B17AC4">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Corte Constitucional, sentencia C-150 de 2015. M.P.: Mauricio González Cuervo. </w:t>
      </w:r>
    </w:p>
  </w:footnote>
  <w:footnote w:id="7">
    <w:p w14:paraId="3AEE9CC2" w14:textId="77777777" w:rsidR="00483D36" w:rsidRDefault="00483D36" w:rsidP="00B17AC4">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DEPARTAMENTO ADMINISTRATIVO DE LA FUNCIÓN PÚBLICA. </w:t>
      </w:r>
      <w:r>
        <w:rPr>
          <w:rFonts w:ascii="Times New Roman" w:eastAsia="Times New Roman" w:hAnsi="Times New Roman" w:cs="Times New Roman"/>
          <w:i/>
          <w:sz w:val="20"/>
          <w:szCs w:val="20"/>
        </w:rPr>
        <w:t>Guía de diálogo social para el control social y su articulación con el Sistema de Control Interno Institucional</w:t>
      </w:r>
      <w:r>
        <w:rPr>
          <w:rFonts w:ascii="Times New Roman" w:eastAsia="Times New Roman" w:hAnsi="Times New Roman" w:cs="Times New Roman"/>
          <w:sz w:val="20"/>
          <w:szCs w:val="20"/>
        </w:rPr>
        <w:t>, 2021. Disponible en: https://www.funcionpublica.gov.co/documents/418537/36216034/consulta-documento-guia-para-dialogo-social-control-interno-y-social.pdf.</w:t>
      </w:r>
    </w:p>
  </w:footnote>
  <w:footnote w:id="8">
    <w:p w14:paraId="6F009E9B" w14:textId="77777777" w:rsidR="00483D36" w:rsidRDefault="00483D36" w:rsidP="00B17AC4">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22222"/>
          <w:sz w:val="20"/>
          <w:szCs w:val="20"/>
          <w:highlight w:val="white"/>
        </w:rPr>
        <w:t xml:space="preserve">ZECHMEISTER, E.; LUPU, Noam. </w:t>
      </w:r>
      <w:r>
        <w:rPr>
          <w:rFonts w:ascii="Times New Roman" w:eastAsia="Times New Roman" w:hAnsi="Times New Roman" w:cs="Times New Roman"/>
          <w:i/>
          <w:color w:val="222222"/>
          <w:sz w:val="20"/>
          <w:szCs w:val="20"/>
          <w:highlight w:val="white"/>
        </w:rPr>
        <w:t>El pulso de la democracia.</w:t>
      </w:r>
      <w:r>
        <w:rPr>
          <w:rFonts w:ascii="Times New Roman" w:eastAsia="Times New Roman" w:hAnsi="Times New Roman" w:cs="Times New Roman"/>
          <w:color w:val="222222"/>
          <w:sz w:val="20"/>
          <w:szCs w:val="20"/>
          <w:highlight w:val="white"/>
        </w:rPr>
        <w:t> </w:t>
      </w:r>
      <w:r>
        <w:rPr>
          <w:rFonts w:ascii="Times New Roman" w:eastAsia="Times New Roman" w:hAnsi="Times New Roman" w:cs="Times New Roman"/>
          <w:i/>
          <w:color w:val="222222"/>
          <w:sz w:val="20"/>
          <w:szCs w:val="20"/>
          <w:highlight w:val="white"/>
        </w:rPr>
        <w:t xml:space="preserve">Vanderbilt </w:t>
      </w:r>
      <w:proofErr w:type="spellStart"/>
      <w:r>
        <w:rPr>
          <w:rFonts w:ascii="Times New Roman" w:eastAsia="Times New Roman" w:hAnsi="Times New Roman" w:cs="Times New Roman"/>
          <w:i/>
          <w:color w:val="222222"/>
          <w:sz w:val="20"/>
          <w:szCs w:val="20"/>
          <w:highlight w:val="white"/>
        </w:rPr>
        <w:t>University</w:t>
      </w:r>
      <w:proofErr w:type="spellEnd"/>
      <w:r>
        <w:rPr>
          <w:rFonts w:ascii="Times New Roman" w:eastAsia="Times New Roman" w:hAnsi="Times New Roman" w:cs="Times New Roman"/>
          <w:i/>
          <w:color w:val="222222"/>
          <w:sz w:val="20"/>
          <w:szCs w:val="20"/>
          <w:highlight w:val="white"/>
        </w:rPr>
        <w:t>. LAPOP</w:t>
      </w:r>
      <w:r>
        <w:rPr>
          <w:rFonts w:ascii="Times New Roman" w:eastAsia="Times New Roman" w:hAnsi="Times New Roman" w:cs="Times New Roman"/>
          <w:color w:val="222222"/>
          <w:sz w:val="20"/>
          <w:szCs w:val="20"/>
          <w:highlight w:val="white"/>
        </w:rPr>
        <w:t>, 2021, p. 14.</w:t>
      </w:r>
    </w:p>
  </w:footnote>
  <w:footnote w:id="9">
    <w:p w14:paraId="363B0447" w14:textId="77777777" w:rsidR="00483D36" w:rsidRDefault="00483D36" w:rsidP="00DC3322">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0">
    <w:p w14:paraId="111FDE9A" w14:textId="77777777" w:rsidR="00483D36" w:rsidRDefault="00483D36" w:rsidP="00DC332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rFonts w:ascii="Arial" w:eastAsia="Arial" w:hAnsi="Arial" w:cs="Arial"/>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2CD"/>
    <w:multiLevelType w:val="hybridMultilevel"/>
    <w:tmpl w:val="7158B7FA"/>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1242C5"/>
    <w:multiLevelType w:val="hybridMultilevel"/>
    <w:tmpl w:val="E62822C6"/>
    <w:lvl w:ilvl="0" w:tplc="FFFFFFFF">
      <w:start w:val="3"/>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A6E98"/>
    <w:multiLevelType w:val="hybridMultilevel"/>
    <w:tmpl w:val="F668B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0E5F5B"/>
    <w:multiLevelType w:val="multilevel"/>
    <w:tmpl w:val="DCAA0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AE0F99"/>
    <w:multiLevelType w:val="multilevel"/>
    <w:tmpl w:val="4054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F47198"/>
    <w:multiLevelType w:val="hybridMultilevel"/>
    <w:tmpl w:val="2196ED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D0260E"/>
    <w:multiLevelType w:val="hybridMultilevel"/>
    <w:tmpl w:val="96AAA502"/>
    <w:lvl w:ilvl="0" w:tplc="08169B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7"/>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C2"/>
    <w:rsid w:val="00016E32"/>
    <w:rsid w:val="00055978"/>
    <w:rsid w:val="000674BE"/>
    <w:rsid w:val="00080DCD"/>
    <w:rsid w:val="000B2017"/>
    <w:rsid w:val="000C71B5"/>
    <w:rsid w:val="00102B87"/>
    <w:rsid w:val="00110332"/>
    <w:rsid w:val="00116883"/>
    <w:rsid w:val="00121E1D"/>
    <w:rsid w:val="001247D6"/>
    <w:rsid w:val="00150BBA"/>
    <w:rsid w:val="001603FB"/>
    <w:rsid w:val="00193C7A"/>
    <w:rsid w:val="0019754E"/>
    <w:rsid w:val="001B63C5"/>
    <w:rsid w:val="00241314"/>
    <w:rsid w:val="00293E11"/>
    <w:rsid w:val="002A4C58"/>
    <w:rsid w:val="003131E6"/>
    <w:rsid w:val="00323932"/>
    <w:rsid w:val="00330FB4"/>
    <w:rsid w:val="00375BBB"/>
    <w:rsid w:val="00395476"/>
    <w:rsid w:val="003B2637"/>
    <w:rsid w:val="003B7451"/>
    <w:rsid w:val="003D530A"/>
    <w:rsid w:val="003D6545"/>
    <w:rsid w:val="003E73E4"/>
    <w:rsid w:val="00425392"/>
    <w:rsid w:val="00430464"/>
    <w:rsid w:val="00446AE1"/>
    <w:rsid w:val="0046700A"/>
    <w:rsid w:val="00483D36"/>
    <w:rsid w:val="004C10C3"/>
    <w:rsid w:val="004C6902"/>
    <w:rsid w:val="004F7675"/>
    <w:rsid w:val="0051681C"/>
    <w:rsid w:val="005528BD"/>
    <w:rsid w:val="00595066"/>
    <w:rsid w:val="005A038D"/>
    <w:rsid w:val="005B7B48"/>
    <w:rsid w:val="005E0D4D"/>
    <w:rsid w:val="005F5E49"/>
    <w:rsid w:val="00607F88"/>
    <w:rsid w:val="00633091"/>
    <w:rsid w:val="00634E15"/>
    <w:rsid w:val="00636572"/>
    <w:rsid w:val="00643354"/>
    <w:rsid w:val="006A53F2"/>
    <w:rsid w:val="006C1B08"/>
    <w:rsid w:val="006E0D4C"/>
    <w:rsid w:val="00786AF0"/>
    <w:rsid w:val="007E4C36"/>
    <w:rsid w:val="00803E4D"/>
    <w:rsid w:val="008300E9"/>
    <w:rsid w:val="008502EE"/>
    <w:rsid w:val="0086715D"/>
    <w:rsid w:val="008B230F"/>
    <w:rsid w:val="008B6CB4"/>
    <w:rsid w:val="008D32B7"/>
    <w:rsid w:val="0095396E"/>
    <w:rsid w:val="009806D0"/>
    <w:rsid w:val="009831CC"/>
    <w:rsid w:val="00991869"/>
    <w:rsid w:val="00994FAA"/>
    <w:rsid w:val="00A40839"/>
    <w:rsid w:val="00A40AC1"/>
    <w:rsid w:val="00AA3054"/>
    <w:rsid w:val="00AA6421"/>
    <w:rsid w:val="00B15FCF"/>
    <w:rsid w:val="00B17AC4"/>
    <w:rsid w:val="00B36D6C"/>
    <w:rsid w:val="00B45CC3"/>
    <w:rsid w:val="00B76E71"/>
    <w:rsid w:val="00B93551"/>
    <w:rsid w:val="00B9381F"/>
    <w:rsid w:val="00BC6C93"/>
    <w:rsid w:val="00BD438F"/>
    <w:rsid w:val="00BE2CAB"/>
    <w:rsid w:val="00C17223"/>
    <w:rsid w:val="00C75A13"/>
    <w:rsid w:val="00C775BC"/>
    <w:rsid w:val="00C96FB8"/>
    <w:rsid w:val="00CA4520"/>
    <w:rsid w:val="00CA7CC2"/>
    <w:rsid w:val="00CC5430"/>
    <w:rsid w:val="00CE4E53"/>
    <w:rsid w:val="00D4262A"/>
    <w:rsid w:val="00D46075"/>
    <w:rsid w:val="00D5784C"/>
    <w:rsid w:val="00D61759"/>
    <w:rsid w:val="00DB3C13"/>
    <w:rsid w:val="00DC3322"/>
    <w:rsid w:val="00DD2341"/>
    <w:rsid w:val="00DE0864"/>
    <w:rsid w:val="00DE23FC"/>
    <w:rsid w:val="00DF4C00"/>
    <w:rsid w:val="00E04342"/>
    <w:rsid w:val="00E11124"/>
    <w:rsid w:val="00E37493"/>
    <w:rsid w:val="00E41DC1"/>
    <w:rsid w:val="00E65352"/>
    <w:rsid w:val="00E66291"/>
    <w:rsid w:val="00E8589F"/>
    <w:rsid w:val="00EA2F04"/>
    <w:rsid w:val="00EA405F"/>
    <w:rsid w:val="00EB7BBC"/>
    <w:rsid w:val="00EC2B82"/>
    <w:rsid w:val="00EE153B"/>
    <w:rsid w:val="00EF4FD6"/>
    <w:rsid w:val="00F03B0F"/>
    <w:rsid w:val="00F12AD2"/>
    <w:rsid w:val="00F51818"/>
    <w:rsid w:val="00F51C23"/>
    <w:rsid w:val="00F60E06"/>
    <w:rsid w:val="00F81CC9"/>
    <w:rsid w:val="00F86625"/>
    <w:rsid w:val="00FB11B1"/>
    <w:rsid w:val="00FB2A31"/>
    <w:rsid w:val="00FF0E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8BC2"/>
  <w15:docId w15:val="{374D7152-15B3-44DC-925C-5E74731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2E1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3C13"/>
    <w:rPr>
      <w:color w:val="0563C1" w:themeColor="hyperlink"/>
      <w:u w:val="single"/>
    </w:rPr>
  </w:style>
  <w:style w:type="paragraph" w:styleId="Textodeglobo">
    <w:name w:val="Balloon Text"/>
    <w:basedOn w:val="Normal"/>
    <w:link w:val="TextodegloboCar"/>
    <w:uiPriority w:val="99"/>
    <w:semiHidden/>
    <w:unhideWhenUsed/>
    <w:rsid w:val="00483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051">
      <w:bodyDiv w:val="1"/>
      <w:marLeft w:val="0"/>
      <w:marRight w:val="0"/>
      <w:marTop w:val="0"/>
      <w:marBottom w:val="0"/>
      <w:divBdr>
        <w:top w:val="none" w:sz="0" w:space="0" w:color="auto"/>
        <w:left w:val="none" w:sz="0" w:space="0" w:color="auto"/>
        <w:bottom w:val="none" w:sz="0" w:space="0" w:color="auto"/>
        <w:right w:val="none" w:sz="0" w:space="0" w:color="auto"/>
      </w:divBdr>
      <w:divsChild>
        <w:div w:id="1408306371">
          <w:marLeft w:val="0"/>
          <w:marRight w:val="0"/>
          <w:marTop w:val="0"/>
          <w:marBottom w:val="0"/>
          <w:divBdr>
            <w:top w:val="none" w:sz="0" w:space="0" w:color="auto"/>
            <w:left w:val="none" w:sz="0" w:space="0" w:color="auto"/>
            <w:bottom w:val="none" w:sz="0" w:space="0" w:color="auto"/>
            <w:right w:val="none" w:sz="0" w:space="0" w:color="auto"/>
          </w:divBdr>
        </w:div>
        <w:div w:id="684752031">
          <w:marLeft w:val="0"/>
          <w:marRight w:val="0"/>
          <w:marTop w:val="0"/>
          <w:marBottom w:val="0"/>
          <w:divBdr>
            <w:top w:val="none" w:sz="0" w:space="0" w:color="auto"/>
            <w:left w:val="none" w:sz="0" w:space="0" w:color="auto"/>
            <w:bottom w:val="none" w:sz="0" w:space="0" w:color="auto"/>
            <w:right w:val="none" w:sz="0" w:space="0" w:color="auto"/>
          </w:divBdr>
        </w:div>
      </w:divsChild>
    </w:div>
    <w:div w:id="358090664">
      <w:bodyDiv w:val="1"/>
      <w:marLeft w:val="0"/>
      <w:marRight w:val="0"/>
      <w:marTop w:val="0"/>
      <w:marBottom w:val="0"/>
      <w:divBdr>
        <w:top w:val="none" w:sz="0" w:space="0" w:color="auto"/>
        <w:left w:val="none" w:sz="0" w:space="0" w:color="auto"/>
        <w:bottom w:val="none" w:sz="0" w:space="0" w:color="auto"/>
        <w:right w:val="none" w:sz="0" w:space="0" w:color="auto"/>
      </w:divBdr>
      <w:divsChild>
        <w:div w:id="1707868214">
          <w:marLeft w:val="0"/>
          <w:marRight w:val="0"/>
          <w:marTop w:val="0"/>
          <w:marBottom w:val="0"/>
          <w:divBdr>
            <w:top w:val="none" w:sz="0" w:space="0" w:color="auto"/>
            <w:left w:val="none" w:sz="0" w:space="0" w:color="auto"/>
            <w:bottom w:val="none" w:sz="0" w:space="0" w:color="auto"/>
            <w:right w:val="none" w:sz="0" w:space="0" w:color="auto"/>
          </w:divBdr>
        </w:div>
        <w:div w:id="628972978">
          <w:marLeft w:val="0"/>
          <w:marRight w:val="0"/>
          <w:marTop w:val="0"/>
          <w:marBottom w:val="0"/>
          <w:divBdr>
            <w:top w:val="none" w:sz="0" w:space="0" w:color="auto"/>
            <w:left w:val="none" w:sz="0" w:space="0" w:color="auto"/>
            <w:bottom w:val="none" w:sz="0" w:space="0" w:color="auto"/>
            <w:right w:val="none" w:sz="0" w:space="0" w:color="auto"/>
          </w:divBdr>
        </w:div>
      </w:divsChild>
    </w:div>
    <w:div w:id="496770414">
      <w:bodyDiv w:val="1"/>
      <w:marLeft w:val="0"/>
      <w:marRight w:val="0"/>
      <w:marTop w:val="0"/>
      <w:marBottom w:val="0"/>
      <w:divBdr>
        <w:top w:val="none" w:sz="0" w:space="0" w:color="auto"/>
        <w:left w:val="none" w:sz="0" w:space="0" w:color="auto"/>
        <w:bottom w:val="none" w:sz="0" w:space="0" w:color="auto"/>
        <w:right w:val="none" w:sz="0" w:space="0" w:color="auto"/>
      </w:divBdr>
      <w:divsChild>
        <w:div w:id="1928538706">
          <w:marLeft w:val="0"/>
          <w:marRight w:val="0"/>
          <w:marTop w:val="0"/>
          <w:marBottom w:val="0"/>
          <w:divBdr>
            <w:top w:val="none" w:sz="0" w:space="0" w:color="auto"/>
            <w:left w:val="none" w:sz="0" w:space="0" w:color="auto"/>
            <w:bottom w:val="none" w:sz="0" w:space="0" w:color="auto"/>
            <w:right w:val="none" w:sz="0" w:space="0" w:color="auto"/>
          </w:divBdr>
        </w:div>
        <w:div w:id="412746913">
          <w:marLeft w:val="0"/>
          <w:marRight w:val="0"/>
          <w:marTop w:val="0"/>
          <w:marBottom w:val="0"/>
          <w:divBdr>
            <w:top w:val="none" w:sz="0" w:space="0" w:color="auto"/>
            <w:left w:val="none" w:sz="0" w:space="0" w:color="auto"/>
            <w:bottom w:val="none" w:sz="0" w:space="0" w:color="auto"/>
            <w:right w:val="none" w:sz="0" w:space="0" w:color="auto"/>
          </w:divBdr>
        </w:div>
      </w:divsChild>
    </w:div>
    <w:div w:id="574703301">
      <w:bodyDiv w:val="1"/>
      <w:marLeft w:val="0"/>
      <w:marRight w:val="0"/>
      <w:marTop w:val="0"/>
      <w:marBottom w:val="0"/>
      <w:divBdr>
        <w:top w:val="none" w:sz="0" w:space="0" w:color="auto"/>
        <w:left w:val="none" w:sz="0" w:space="0" w:color="auto"/>
        <w:bottom w:val="none" w:sz="0" w:space="0" w:color="auto"/>
        <w:right w:val="none" w:sz="0" w:space="0" w:color="auto"/>
      </w:divBdr>
      <w:divsChild>
        <w:div w:id="622542702">
          <w:marLeft w:val="0"/>
          <w:marRight w:val="0"/>
          <w:marTop w:val="0"/>
          <w:marBottom w:val="0"/>
          <w:divBdr>
            <w:top w:val="none" w:sz="0" w:space="0" w:color="auto"/>
            <w:left w:val="none" w:sz="0" w:space="0" w:color="auto"/>
            <w:bottom w:val="none" w:sz="0" w:space="0" w:color="auto"/>
            <w:right w:val="none" w:sz="0" w:space="0" w:color="auto"/>
          </w:divBdr>
        </w:div>
        <w:div w:id="2002344064">
          <w:marLeft w:val="0"/>
          <w:marRight w:val="0"/>
          <w:marTop w:val="0"/>
          <w:marBottom w:val="0"/>
          <w:divBdr>
            <w:top w:val="none" w:sz="0" w:space="0" w:color="auto"/>
            <w:left w:val="none" w:sz="0" w:space="0" w:color="auto"/>
            <w:bottom w:val="none" w:sz="0" w:space="0" w:color="auto"/>
            <w:right w:val="none" w:sz="0" w:space="0" w:color="auto"/>
          </w:divBdr>
        </w:div>
        <w:div w:id="1184519765">
          <w:marLeft w:val="0"/>
          <w:marRight w:val="0"/>
          <w:marTop w:val="0"/>
          <w:marBottom w:val="0"/>
          <w:divBdr>
            <w:top w:val="none" w:sz="0" w:space="0" w:color="auto"/>
            <w:left w:val="none" w:sz="0" w:space="0" w:color="auto"/>
            <w:bottom w:val="none" w:sz="0" w:space="0" w:color="auto"/>
            <w:right w:val="none" w:sz="0" w:space="0" w:color="auto"/>
          </w:divBdr>
        </w:div>
      </w:divsChild>
    </w:div>
    <w:div w:id="590507592">
      <w:bodyDiv w:val="1"/>
      <w:marLeft w:val="0"/>
      <w:marRight w:val="0"/>
      <w:marTop w:val="0"/>
      <w:marBottom w:val="0"/>
      <w:divBdr>
        <w:top w:val="none" w:sz="0" w:space="0" w:color="auto"/>
        <w:left w:val="none" w:sz="0" w:space="0" w:color="auto"/>
        <w:bottom w:val="none" w:sz="0" w:space="0" w:color="auto"/>
        <w:right w:val="none" w:sz="0" w:space="0" w:color="auto"/>
      </w:divBdr>
      <w:divsChild>
        <w:div w:id="460616177">
          <w:marLeft w:val="0"/>
          <w:marRight w:val="0"/>
          <w:marTop w:val="0"/>
          <w:marBottom w:val="0"/>
          <w:divBdr>
            <w:top w:val="none" w:sz="0" w:space="0" w:color="auto"/>
            <w:left w:val="none" w:sz="0" w:space="0" w:color="auto"/>
            <w:bottom w:val="none" w:sz="0" w:space="0" w:color="auto"/>
            <w:right w:val="none" w:sz="0" w:space="0" w:color="auto"/>
          </w:divBdr>
        </w:div>
        <w:div w:id="1682120293">
          <w:marLeft w:val="0"/>
          <w:marRight w:val="0"/>
          <w:marTop w:val="0"/>
          <w:marBottom w:val="0"/>
          <w:divBdr>
            <w:top w:val="none" w:sz="0" w:space="0" w:color="auto"/>
            <w:left w:val="none" w:sz="0" w:space="0" w:color="auto"/>
            <w:bottom w:val="none" w:sz="0" w:space="0" w:color="auto"/>
            <w:right w:val="none" w:sz="0" w:space="0" w:color="auto"/>
          </w:divBdr>
        </w:div>
      </w:divsChild>
    </w:div>
    <w:div w:id="639187867">
      <w:bodyDiv w:val="1"/>
      <w:marLeft w:val="0"/>
      <w:marRight w:val="0"/>
      <w:marTop w:val="0"/>
      <w:marBottom w:val="0"/>
      <w:divBdr>
        <w:top w:val="none" w:sz="0" w:space="0" w:color="auto"/>
        <w:left w:val="none" w:sz="0" w:space="0" w:color="auto"/>
        <w:bottom w:val="none" w:sz="0" w:space="0" w:color="auto"/>
        <w:right w:val="none" w:sz="0" w:space="0" w:color="auto"/>
      </w:divBdr>
      <w:divsChild>
        <w:div w:id="871839401">
          <w:marLeft w:val="0"/>
          <w:marRight w:val="0"/>
          <w:marTop w:val="0"/>
          <w:marBottom w:val="0"/>
          <w:divBdr>
            <w:top w:val="none" w:sz="0" w:space="0" w:color="auto"/>
            <w:left w:val="none" w:sz="0" w:space="0" w:color="auto"/>
            <w:bottom w:val="none" w:sz="0" w:space="0" w:color="auto"/>
            <w:right w:val="none" w:sz="0" w:space="0" w:color="auto"/>
          </w:divBdr>
        </w:div>
        <w:div w:id="2128351367">
          <w:marLeft w:val="0"/>
          <w:marRight w:val="0"/>
          <w:marTop w:val="0"/>
          <w:marBottom w:val="0"/>
          <w:divBdr>
            <w:top w:val="none" w:sz="0" w:space="0" w:color="auto"/>
            <w:left w:val="none" w:sz="0" w:space="0" w:color="auto"/>
            <w:bottom w:val="none" w:sz="0" w:space="0" w:color="auto"/>
            <w:right w:val="none" w:sz="0" w:space="0" w:color="auto"/>
          </w:divBdr>
        </w:div>
      </w:divsChild>
    </w:div>
    <w:div w:id="1180579589">
      <w:bodyDiv w:val="1"/>
      <w:marLeft w:val="0"/>
      <w:marRight w:val="0"/>
      <w:marTop w:val="0"/>
      <w:marBottom w:val="0"/>
      <w:divBdr>
        <w:top w:val="none" w:sz="0" w:space="0" w:color="auto"/>
        <w:left w:val="none" w:sz="0" w:space="0" w:color="auto"/>
        <w:bottom w:val="none" w:sz="0" w:space="0" w:color="auto"/>
        <w:right w:val="none" w:sz="0" w:space="0" w:color="auto"/>
      </w:divBdr>
      <w:divsChild>
        <w:div w:id="995381082">
          <w:marLeft w:val="0"/>
          <w:marRight w:val="0"/>
          <w:marTop w:val="0"/>
          <w:marBottom w:val="0"/>
          <w:divBdr>
            <w:top w:val="none" w:sz="0" w:space="0" w:color="auto"/>
            <w:left w:val="none" w:sz="0" w:space="0" w:color="auto"/>
            <w:bottom w:val="single" w:sz="12" w:space="8" w:color="D5D5D5"/>
            <w:right w:val="none" w:sz="0" w:space="0" w:color="auto"/>
          </w:divBdr>
          <w:divsChild>
            <w:div w:id="1999113459">
              <w:marLeft w:val="0"/>
              <w:marRight w:val="0"/>
              <w:marTop w:val="0"/>
              <w:marBottom w:val="0"/>
              <w:divBdr>
                <w:top w:val="none" w:sz="0" w:space="0" w:color="auto"/>
                <w:left w:val="none" w:sz="0" w:space="0" w:color="auto"/>
                <w:bottom w:val="none" w:sz="0" w:space="0" w:color="auto"/>
                <w:right w:val="none" w:sz="0" w:space="0" w:color="auto"/>
              </w:divBdr>
            </w:div>
            <w:div w:id="1096827833">
              <w:marLeft w:val="0"/>
              <w:marRight w:val="0"/>
              <w:marTop w:val="0"/>
              <w:marBottom w:val="0"/>
              <w:divBdr>
                <w:top w:val="none" w:sz="0" w:space="0" w:color="auto"/>
                <w:left w:val="none" w:sz="0" w:space="0" w:color="auto"/>
                <w:bottom w:val="none" w:sz="0" w:space="0" w:color="auto"/>
                <w:right w:val="none" w:sz="0" w:space="0" w:color="auto"/>
              </w:divBdr>
            </w:div>
          </w:divsChild>
        </w:div>
        <w:div w:id="852838991">
          <w:marLeft w:val="0"/>
          <w:marRight w:val="0"/>
          <w:marTop w:val="150"/>
          <w:marBottom w:val="342"/>
          <w:divBdr>
            <w:top w:val="none" w:sz="0" w:space="0" w:color="auto"/>
            <w:left w:val="none" w:sz="0" w:space="0" w:color="auto"/>
            <w:bottom w:val="none" w:sz="0" w:space="0" w:color="auto"/>
            <w:right w:val="none" w:sz="0" w:space="0" w:color="auto"/>
          </w:divBdr>
          <w:divsChild>
            <w:div w:id="1584291292">
              <w:marLeft w:val="0"/>
              <w:marRight w:val="0"/>
              <w:marTop w:val="0"/>
              <w:marBottom w:val="0"/>
              <w:divBdr>
                <w:top w:val="none" w:sz="0" w:space="0" w:color="auto"/>
                <w:left w:val="none" w:sz="0" w:space="0" w:color="auto"/>
                <w:bottom w:val="none" w:sz="0" w:space="0" w:color="auto"/>
                <w:right w:val="none" w:sz="0" w:space="0" w:color="auto"/>
              </w:divBdr>
            </w:div>
            <w:div w:id="1764761955">
              <w:marLeft w:val="0"/>
              <w:marRight w:val="0"/>
              <w:marTop w:val="0"/>
              <w:marBottom w:val="0"/>
              <w:divBdr>
                <w:top w:val="none" w:sz="0" w:space="0" w:color="auto"/>
                <w:left w:val="none" w:sz="0" w:space="0" w:color="auto"/>
                <w:bottom w:val="none" w:sz="0" w:space="0" w:color="auto"/>
                <w:right w:val="none" w:sz="0" w:space="0" w:color="auto"/>
              </w:divBdr>
            </w:div>
            <w:div w:id="1630622404">
              <w:marLeft w:val="0"/>
              <w:marRight w:val="0"/>
              <w:marTop w:val="0"/>
              <w:marBottom w:val="0"/>
              <w:divBdr>
                <w:top w:val="none" w:sz="0" w:space="0" w:color="auto"/>
                <w:left w:val="none" w:sz="0" w:space="0" w:color="auto"/>
                <w:bottom w:val="none" w:sz="0" w:space="0" w:color="auto"/>
                <w:right w:val="none" w:sz="0" w:space="0" w:color="auto"/>
              </w:divBdr>
            </w:div>
            <w:div w:id="1456949500">
              <w:marLeft w:val="0"/>
              <w:marRight w:val="0"/>
              <w:marTop w:val="0"/>
              <w:marBottom w:val="0"/>
              <w:divBdr>
                <w:top w:val="none" w:sz="0" w:space="0" w:color="auto"/>
                <w:left w:val="none" w:sz="0" w:space="0" w:color="auto"/>
                <w:bottom w:val="none" w:sz="0" w:space="0" w:color="auto"/>
                <w:right w:val="none" w:sz="0" w:space="0" w:color="auto"/>
              </w:divBdr>
            </w:div>
            <w:div w:id="474495721">
              <w:marLeft w:val="0"/>
              <w:marRight w:val="0"/>
              <w:marTop w:val="0"/>
              <w:marBottom w:val="0"/>
              <w:divBdr>
                <w:top w:val="none" w:sz="0" w:space="0" w:color="auto"/>
                <w:left w:val="none" w:sz="0" w:space="0" w:color="auto"/>
                <w:bottom w:val="none" w:sz="0" w:space="0" w:color="auto"/>
                <w:right w:val="none" w:sz="0" w:space="0" w:color="auto"/>
              </w:divBdr>
            </w:div>
            <w:div w:id="549803973">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358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2887">
      <w:bodyDiv w:val="1"/>
      <w:marLeft w:val="0"/>
      <w:marRight w:val="0"/>
      <w:marTop w:val="0"/>
      <w:marBottom w:val="0"/>
      <w:divBdr>
        <w:top w:val="none" w:sz="0" w:space="0" w:color="auto"/>
        <w:left w:val="none" w:sz="0" w:space="0" w:color="auto"/>
        <w:bottom w:val="none" w:sz="0" w:space="0" w:color="auto"/>
        <w:right w:val="none" w:sz="0" w:space="0" w:color="auto"/>
      </w:divBdr>
      <w:divsChild>
        <w:div w:id="359556113">
          <w:marLeft w:val="0"/>
          <w:marRight w:val="0"/>
          <w:marTop w:val="0"/>
          <w:marBottom w:val="0"/>
          <w:divBdr>
            <w:top w:val="none" w:sz="0" w:space="0" w:color="auto"/>
            <w:left w:val="none" w:sz="0" w:space="0" w:color="auto"/>
            <w:bottom w:val="none" w:sz="0" w:space="0" w:color="auto"/>
            <w:right w:val="none" w:sz="0" w:space="0" w:color="auto"/>
          </w:divBdr>
        </w:div>
        <w:div w:id="192496870">
          <w:marLeft w:val="0"/>
          <w:marRight w:val="0"/>
          <w:marTop w:val="0"/>
          <w:marBottom w:val="0"/>
          <w:divBdr>
            <w:top w:val="none" w:sz="0" w:space="0" w:color="auto"/>
            <w:left w:val="none" w:sz="0" w:space="0" w:color="auto"/>
            <w:bottom w:val="none" w:sz="0" w:space="0" w:color="auto"/>
            <w:right w:val="none" w:sz="0" w:space="0" w:color="auto"/>
          </w:divBdr>
        </w:div>
        <w:div w:id="1215656810">
          <w:marLeft w:val="0"/>
          <w:marRight w:val="0"/>
          <w:marTop w:val="0"/>
          <w:marBottom w:val="0"/>
          <w:divBdr>
            <w:top w:val="none" w:sz="0" w:space="0" w:color="auto"/>
            <w:left w:val="none" w:sz="0" w:space="0" w:color="auto"/>
            <w:bottom w:val="none" w:sz="0" w:space="0" w:color="auto"/>
            <w:right w:val="none" w:sz="0" w:space="0" w:color="auto"/>
          </w:divBdr>
        </w:div>
      </w:divsChild>
    </w:div>
    <w:div w:id="1664890500">
      <w:bodyDiv w:val="1"/>
      <w:marLeft w:val="0"/>
      <w:marRight w:val="0"/>
      <w:marTop w:val="0"/>
      <w:marBottom w:val="0"/>
      <w:divBdr>
        <w:top w:val="none" w:sz="0" w:space="0" w:color="auto"/>
        <w:left w:val="none" w:sz="0" w:space="0" w:color="auto"/>
        <w:bottom w:val="none" w:sz="0" w:space="0" w:color="auto"/>
        <w:right w:val="none" w:sz="0" w:space="0" w:color="auto"/>
      </w:divBdr>
      <w:divsChild>
        <w:div w:id="7101894">
          <w:marLeft w:val="0"/>
          <w:marRight w:val="0"/>
          <w:marTop w:val="0"/>
          <w:marBottom w:val="0"/>
          <w:divBdr>
            <w:top w:val="none" w:sz="0" w:space="0" w:color="auto"/>
            <w:left w:val="none" w:sz="0" w:space="0" w:color="auto"/>
            <w:bottom w:val="none" w:sz="0" w:space="0" w:color="auto"/>
            <w:right w:val="none" w:sz="0" w:space="0" w:color="auto"/>
          </w:divBdr>
        </w:div>
        <w:div w:id="516240617">
          <w:marLeft w:val="0"/>
          <w:marRight w:val="0"/>
          <w:marTop w:val="0"/>
          <w:marBottom w:val="0"/>
          <w:divBdr>
            <w:top w:val="none" w:sz="0" w:space="0" w:color="auto"/>
            <w:left w:val="none" w:sz="0" w:space="0" w:color="auto"/>
            <w:bottom w:val="none" w:sz="0" w:space="0" w:color="auto"/>
            <w:right w:val="none" w:sz="0" w:space="0" w:color="auto"/>
          </w:divBdr>
        </w:div>
      </w:divsChild>
    </w:div>
    <w:div w:id="1922332097">
      <w:bodyDiv w:val="1"/>
      <w:marLeft w:val="0"/>
      <w:marRight w:val="0"/>
      <w:marTop w:val="0"/>
      <w:marBottom w:val="0"/>
      <w:divBdr>
        <w:top w:val="none" w:sz="0" w:space="0" w:color="auto"/>
        <w:left w:val="none" w:sz="0" w:space="0" w:color="auto"/>
        <w:bottom w:val="none" w:sz="0" w:space="0" w:color="auto"/>
        <w:right w:val="none" w:sz="0" w:space="0" w:color="auto"/>
      </w:divBdr>
      <w:divsChild>
        <w:div w:id="1120029353">
          <w:marLeft w:val="0"/>
          <w:marRight w:val="0"/>
          <w:marTop w:val="0"/>
          <w:marBottom w:val="0"/>
          <w:divBdr>
            <w:top w:val="none" w:sz="0" w:space="0" w:color="auto"/>
            <w:left w:val="none" w:sz="0" w:space="0" w:color="auto"/>
            <w:bottom w:val="none" w:sz="0" w:space="0" w:color="auto"/>
            <w:right w:val="none" w:sz="0" w:space="0" w:color="auto"/>
          </w:divBdr>
        </w:div>
        <w:div w:id="1287273019">
          <w:marLeft w:val="0"/>
          <w:marRight w:val="0"/>
          <w:marTop w:val="0"/>
          <w:marBottom w:val="0"/>
          <w:divBdr>
            <w:top w:val="none" w:sz="0" w:space="0" w:color="auto"/>
            <w:left w:val="none" w:sz="0" w:space="0" w:color="auto"/>
            <w:bottom w:val="none" w:sz="0" w:space="0" w:color="auto"/>
            <w:right w:val="none" w:sz="0" w:space="0" w:color="auto"/>
          </w:divBdr>
        </w:div>
      </w:divsChild>
    </w:div>
    <w:div w:id="1923760082">
      <w:bodyDiv w:val="1"/>
      <w:marLeft w:val="0"/>
      <w:marRight w:val="0"/>
      <w:marTop w:val="0"/>
      <w:marBottom w:val="0"/>
      <w:divBdr>
        <w:top w:val="none" w:sz="0" w:space="0" w:color="auto"/>
        <w:left w:val="none" w:sz="0" w:space="0" w:color="auto"/>
        <w:bottom w:val="none" w:sz="0" w:space="0" w:color="auto"/>
        <w:right w:val="none" w:sz="0" w:space="0" w:color="auto"/>
      </w:divBdr>
      <w:divsChild>
        <w:div w:id="1012147657">
          <w:marLeft w:val="0"/>
          <w:marRight w:val="0"/>
          <w:marTop w:val="0"/>
          <w:marBottom w:val="0"/>
          <w:divBdr>
            <w:top w:val="none" w:sz="0" w:space="0" w:color="auto"/>
            <w:left w:val="none" w:sz="0" w:space="0" w:color="auto"/>
            <w:bottom w:val="none" w:sz="0" w:space="0" w:color="auto"/>
            <w:right w:val="none" w:sz="0" w:space="0" w:color="auto"/>
          </w:divBdr>
        </w:div>
        <w:div w:id="651063651">
          <w:marLeft w:val="0"/>
          <w:marRight w:val="0"/>
          <w:marTop w:val="0"/>
          <w:marBottom w:val="0"/>
          <w:divBdr>
            <w:top w:val="none" w:sz="0" w:space="0" w:color="auto"/>
            <w:left w:val="none" w:sz="0" w:space="0" w:color="auto"/>
            <w:bottom w:val="none" w:sz="0" w:space="0" w:color="auto"/>
            <w:right w:val="none" w:sz="0" w:space="0" w:color="auto"/>
          </w:divBdr>
        </w:div>
        <w:div w:id="470296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acolombia.org/planes-de-a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Jifv+5eA20CtBeWamdLHNTXGQ==">AMUW2mVRCsUIIP9+x4gHjBpno8AjfAqCKN5rUgCgJxYWNfreELqHfhFbMlmSMVin7ApnCHv2E014nJGygzGEPzJzC2mcbkL0KS/q16hkN+6PLJT/Ge91VXy8eDLQ10D8mV45sjkQs0Q+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40</Pages>
  <Words>13218</Words>
  <Characters>72704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24</cp:revision>
  <cp:lastPrinted>2023-11-22T19:35:00Z</cp:lastPrinted>
  <dcterms:created xsi:type="dcterms:W3CDTF">2023-09-16T12:48:00Z</dcterms:created>
  <dcterms:modified xsi:type="dcterms:W3CDTF">2023-11-22T20:02:00Z</dcterms:modified>
</cp:coreProperties>
</file>